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C9" w:rsidRDefault="00BE38C9" w:rsidP="00BE38C9">
      <w:pPr>
        <w:pStyle w:val="a3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230505</wp:posOffset>
            </wp:positionV>
            <wp:extent cx="781050" cy="809625"/>
            <wp:effectExtent l="19050" t="0" r="0" b="0"/>
            <wp:wrapTight wrapText="bothSides">
              <wp:wrapPolygon edited="0">
                <wp:start x="-527" y="0"/>
                <wp:lineTo x="-527" y="21346"/>
                <wp:lineTo x="21600" y="21346"/>
                <wp:lineTo x="21600" y="0"/>
                <wp:lineTo x="-527" y="0"/>
              </wp:wrapPolygon>
            </wp:wrapTight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8C9" w:rsidRDefault="00BE38C9" w:rsidP="00BE38C9">
      <w:pPr>
        <w:pStyle w:val="a3"/>
        <w:spacing w:line="360" w:lineRule="auto"/>
        <w:rPr>
          <w:sz w:val="24"/>
          <w:szCs w:val="24"/>
        </w:rPr>
      </w:pPr>
    </w:p>
    <w:p w:rsidR="00BE38C9" w:rsidRDefault="00BE38C9" w:rsidP="00BE38C9">
      <w:pPr>
        <w:pStyle w:val="a3"/>
        <w:spacing w:line="360" w:lineRule="auto"/>
        <w:rPr>
          <w:sz w:val="24"/>
          <w:szCs w:val="24"/>
        </w:rPr>
      </w:pPr>
    </w:p>
    <w:p w:rsidR="00BE38C9" w:rsidRDefault="00BE38C9" w:rsidP="00BE38C9">
      <w:pPr>
        <w:pStyle w:val="a3"/>
        <w:spacing w:line="360" w:lineRule="auto"/>
        <w:rPr>
          <w:sz w:val="24"/>
          <w:szCs w:val="24"/>
        </w:rPr>
      </w:pPr>
    </w:p>
    <w:p w:rsidR="00FB66A5" w:rsidRPr="009A4B3C" w:rsidRDefault="00FB66A5" w:rsidP="00FB66A5">
      <w:pPr>
        <w:pStyle w:val="2"/>
        <w:ind w:right="0"/>
        <w:rPr>
          <w:sz w:val="26"/>
        </w:rPr>
      </w:pPr>
      <w:r w:rsidRPr="009A4B3C">
        <w:rPr>
          <w:sz w:val="26"/>
        </w:rPr>
        <w:t>РОССИЙСКАЯ ФЕДЕРАЦИЯ</w:t>
      </w:r>
    </w:p>
    <w:p w:rsidR="00FB66A5" w:rsidRDefault="00FB66A5" w:rsidP="00FB66A5">
      <w:pPr>
        <w:pStyle w:val="2"/>
        <w:ind w:right="0"/>
        <w:rPr>
          <w:sz w:val="26"/>
        </w:rPr>
      </w:pPr>
      <w:r>
        <w:rPr>
          <w:sz w:val="26"/>
        </w:rPr>
        <w:t>АДМИНИСТРАЦИЯ ГРЯЗНОВСКОГО СЕЛЬСОВЕТА</w:t>
      </w:r>
    </w:p>
    <w:p w:rsidR="00FB66A5" w:rsidRDefault="00FB66A5" w:rsidP="00FB66A5">
      <w:pPr>
        <w:pStyle w:val="2"/>
        <w:ind w:right="0"/>
        <w:rPr>
          <w:caps/>
        </w:rPr>
      </w:pPr>
      <w:r>
        <w:rPr>
          <w:caps/>
          <w:sz w:val="26"/>
        </w:rPr>
        <w:t>Тюменцевского района Алтайского края</w:t>
      </w:r>
    </w:p>
    <w:p w:rsidR="00FB66A5" w:rsidRDefault="00FB66A5" w:rsidP="00FB66A5">
      <w:pPr>
        <w:ind w:left="-284"/>
        <w:jc w:val="center"/>
        <w:rPr>
          <w:sz w:val="24"/>
        </w:rPr>
      </w:pPr>
    </w:p>
    <w:p w:rsidR="00FB66A5" w:rsidRDefault="00FB66A5" w:rsidP="00FB66A5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Постановление</w:t>
      </w:r>
    </w:p>
    <w:p w:rsidR="00FB66A5" w:rsidRDefault="00FB66A5" w:rsidP="00FB66A5">
      <w:pPr>
        <w:ind w:right="5668"/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B66A5" w:rsidTr="001348CA">
        <w:tc>
          <w:tcPr>
            <w:tcW w:w="2284" w:type="dxa"/>
            <w:tcBorders>
              <w:bottom w:val="single" w:sz="12" w:space="0" w:color="auto"/>
            </w:tcBorders>
          </w:tcPr>
          <w:p w:rsidR="00FB66A5" w:rsidRDefault="00A1472C" w:rsidP="00FB66A5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</w:t>
            </w:r>
            <w:r w:rsidR="00FB66A5">
              <w:rPr>
                <w:rFonts w:ascii="Arial" w:hAnsi="Arial"/>
                <w:sz w:val="24"/>
              </w:rPr>
              <w:t>.08.2017</w:t>
            </w:r>
          </w:p>
        </w:tc>
        <w:tc>
          <w:tcPr>
            <w:tcW w:w="2392" w:type="dxa"/>
          </w:tcPr>
          <w:p w:rsidR="00FB66A5" w:rsidRDefault="00FB66A5" w:rsidP="001348CA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FB66A5" w:rsidRDefault="00FB66A5" w:rsidP="001348CA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FB66A5" w:rsidRDefault="00FB66A5" w:rsidP="001348CA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</w:t>
            </w:r>
          </w:p>
        </w:tc>
      </w:tr>
    </w:tbl>
    <w:p w:rsidR="00FB66A5" w:rsidRPr="00FB66A5" w:rsidRDefault="00FB66A5" w:rsidP="00FB66A5">
      <w:pPr>
        <w:ind w:right="-2"/>
        <w:jc w:val="center"/>
        <w:rPr>
          <w:b/>
          <w:sz w:val="24"/>
          <w:szCs w:val="24"/>
        </w:rPr>
      </w:pPr>
      <w:r w:rsidRPr="00FB66A5">
        <w:rPr>
          <w:b/>
          <w:sz w:val="24"/>
          <w:szCs w:val="24"/>
        </w:rPr>
        <w:t>с. Грязново</w:t>
      </w:r>
    </w:p>
    <w:p w:rsidR="00A21A96" w:rsidRPr="00563396" w:rsidRDefault="00A21A96" w:rsidP="00563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3396">
        <w:rPr>
          <w:rFonts w:ascii="Times New Roman" w:hAnsi="Times New Roman"/>
          <w:b/>
          <w:sz w:val="24"/>
          <w:szCs w:val="24"/>
        </w:rPr>
        <w:t>"Об утверждении Положения о составе,</w:t>
      </w:r>
    </w:p>
    <w:p w:rsidR="00A21A96" w:rsidRPr="00563396" w:rsidRDefault="00A21A96" w:rsidP="00563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63396">
        <w:rPr>
          <w:rFonts w:ascii="Times New Roman" w:hAnsi="Times New Roman"/>
          <w:b/>
          <w:sz w:val="24"/>
          <w:szCs w:val="24"/>
        </w:rPr>
        <w:t>порядке</w:t>
      </w:r>
      <w:proofErr w:type="gramEnd"/>
      <w:r w:rsidRPr="00563396">
        <w:rPr>
          <w:rFonts w:ascii="Times New Roman" w:hAnsi="Times New Roman"/>
          <w:b/>
          <w:sz w:val="24"/>
          <w:szCs w:val="24"/>
        </w:rPr>
        <w:t xml:space="preserve"> подготовки и утверждения </w:t>
      </w:r>
    </w:p>
    <w:p w:rsidR="00A21A96" w:rsidRPr="00563396" w:rsidRDefault="00A21A96" w:rsidP="00563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3396">
        <w:rPr>
          <w:rFonts w:ascii="Times New Roman" w:hAnsi="Times New Roman"/>
          <w:b/>
          <w:sz w:val="24"/>
          <w:szCs w:val="24"/>
        </w:rPr>
        <w:t xml:space="preserve">местных нормативов </w:t>
      </w:r>
      <w:proofErr w:type="gramStart"/>
      <w:r w:rsidRPr="00563396">
        <w:rPr>
          <w:rFonts w:ascii="Times New Roman" w:hAnsi="Times New Roman"/>
          <w:b/>
          <w:sz w:val="24"/>
          <w:szCs w:val="24"/>
        </w:rPr>
        <w:t>градостроительного</w:t>
      </w:r>
      <w:proofErr w:type="gramEnd"/>
      <w:r w:rsidRPr="00563396">
        <w:rPr>
          <w:rFonts w:ascii="Times New Roman" w:hAnsi="Times New Roman"/>
          <w:b/>
          <w:sz w:val="24"/>
          <w:szCs w:val="24"/>
        </w:rPr>
        <w:t xml:space="preserve"> </w:t>
      </w:r>
    </w:p>
    <w:p w:rsidR="00A21A96" w:rsidRPr="00563396" w:rsidRDefault="00A21A96" w:rsidP="00563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3396">
        <w:rPr>
          <w:rFonts w:ascii="Times New Roman" w:hAnsi="Times New Roman"/>
          <w:b/>
          <w:sz w:val="24"/>
          <w:szCs w:val="24"/>
        </w:rPr>
        <w:t xml:space="preserve">проектирования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A21A96" w:rsidRPr="00563396" w:rsidRDefault="00BE38C9" w:rsidP="005633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38C9">
        <w:rPr>
          <w:rFonts w:ascii="Times New Roman" w:hAnsi="Times New Roman"/>
          <w:b/>
          <w:sz w:val="24"/>
          <w:szCs w:val="24"/>
        </w:rPr>
        <w:t>Грязновский</w:t>
      </w:r>
      <w:r w:rsidR="00A21A96">
        <w:rPr>
          <w:rFonts w:ascii="Times New Roman" w:hAnsi="Times New Roman"/>
          <w:b/>
          <w:sz w:val="24"/>
          <w:szCs w:val="24"/>
        </w:rPr>
        <w:t xml:space="preserve"> сельсовет</w:t>
      </w:r>
      <w:r w:rsidR="00A21A96" w:rsidRPr="00563396">
        <w:rPr>
          <w:rFonts w:ascii="Times New Roman" w:hAnsi="Times New Roman"/>
          <w:b/>
          <w:sz w:val="24"/>
          <w:szCs w:val="24"/>
        </w:rPr>
        <w:t xml:space="preserve"> </w:t>
      </w:r>
      <w:r w:rsidR="00A21A96">
        <w:rPr>
          <w:rFonts w:ascii="Times New Roman" w:hAnsi="Times New Roman"/>
          <w:b/>
          <w:sz w:val="24"/>
          <w:szCs w:val="24"/>
        </w:rPr>
        <w:t>Тюменцевского</w:t>
      </w:r>
      <w:r w:rsidR="00A21A96" w:rsidRPr="00563396">
        <w:rPr>
          <w:rFonts w:ascii="Times New Roman" w:hAnsi="Times New Roman"/>
          <w:b/>
          <w:sz w:val="24"/>
          <w:szCs w:val="24"/>
        </w:rPr>
        <w:t xml:space="preserve"> района"</w:t>
      </w:r>
    </w:p>
    <w:p w:rsidR="00A21A96" w:rsidRPr="00563396" w:rsidRDefault="00A21A96" w:rsidP="0056339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66A5" w:rsidRPr="00FB66A5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396">
        <w:rPr>
          <w:rFonts w:ascii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Уставом муниципального образования </w:t>
      </w:r>
      <w:r w:rsidR="00BE38C9" w:rsidRPr="00BE38C9">
        <w:rPr>
          <w:rFonts w:ascii="Times New Roman" w:hAnsi="Times New Roman"/>
          <w:sz w:val="24"/>
          <w:szCs w:val="24"/>
        </w:rPr>
        <w:t>Грязновский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63396">
        <w:rPr>
          <w:rFonts w:ascii="Times New Roman" w:hAnsi="Times New Roman"/>
          <w:sz w:val="24"/>
          <w:szCs w:val="24"/>
        </w:rPr>
        <w:t xml:space="preserve"> сельсовет, а также в целях обеспечения градостроительной деятельности в муниципальном образовании </w:t>
      </w:r>
      <w:r w:rsidR="00BE38C9" w:rsidRPr="00BE38C9">
        <w:rPr>
          <w:rFonts w:ascii="Times New Roman" w:hAnsi="Times New Roman"/>
          <w:sz w:val="24"/>
          <w:szCs w:val="24"/>
        </w:rPr>
        <w:t>Грязновский</w:t>
      </w:r>
      <w:r w:rsidRPr="00563396">
        <w:rPr>
          <w:rFonts w:ascii="Times New Roman" w:hAnsi="Times New Roman"/>
          <w:sz w:val="24"/>
          <w:szCs w:val="24"/>
        </w:rPr>
        <w:t xml:space="preserve"> сельсовет, </w:t>
      </w:r>
      <w:r w:rsidR="00FB66A5" w:rsidRPr="00FB66A5">
        <w:rPr>
          <w:rFonts w:ascii="Times New Roman" w:hAnsi="Times New Roman"/>
          <w:sz w:val="28"/>
          <w:szCs w:val="28"/>
        </w:rPr>
        <w:t>ПОСТАНОВЛЯЮ:</w:t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 xml:space="preserve">1. Утвердить Положение о составе, порядке подготовки  и    утверждения местных нормативов градостроительного проектирования муниципального образования </w:t>
      </w:r>
      <w:r w:rsidR="00BE38C9" w:rsidRPr="00BE38C9">
        <w:rPr>
          <w:rFonts w:ascii="Times New Roman" w:hAnsi="Times New Roman"/>
          <w:sz w:val="24"/>
          <w:szCs w:val="24"/>
        </w:rPr>
        <w:t>Грязновский</w:t>
      </w:r>
      <w:r w:rsidRPr="00D42A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3396">
        <w:rPr>
          <w:rFonts w:ascii="Times New Roman" w:hAnsi="Times New Roman"/>
          <w:sz w:val="24"/>
          <w:szCs w:val="24"/>
        </w:rPr>
        <w:t xml:space="preserve">сельсовет </w:t>
      </w:r>
      <w:r>
        <w:rPr>
          <w:rFonts w:ascii="Times New Roman" w:hAnsi="Times New Roman"/>
          <w:sz w:val="24"/>
          <w:szCs w:val="24"/>
        </w:rPr>
        <w:t xml:space="preserve">Тюменцевского </w:t>
      </w:r>
      <w:r w:rsidRPr="00563396">
        <w:rPr>
          <w:rFonts w:ascii="Times New Roman" w:hAnsi="Times New Roman"/>
          <w:sz w:val="24"/>
          <w:szCs w:val="24"/>
        </w:rPr>
        <w:t xml:space="preserve"> района, согласно приложению.</w:t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>2. Настоящее решение вступает в силу после официального подписания.</w:t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rPr>
          <w:rFonts w:ascii="Times New Roman" w:hAnsi="Times New Roman"/>
          <w:sz w:val="24"/>
          <w:szCs w:val="24"/>
        </w:rPr>
      </w:pPr>
    </w:p>
    <w:p w:rsidR="00FB66A5" w:rsidRDefault="00FB66A5" w:rsidP="00C733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A21A96" w:rsidRPr="00563396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                                                                            Н.А. Бондаренко</w:t>
      </w:r>
    </w:p>
    <w:p w:rsidR="00A21A96" w:rsidRPr="00563396" w:rsidRDefault="00BE38C9" w:rsidP="00C733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Грязновского</w:t>
      </w:r>
      <w:r w:rsidR="00A21A96" w:rsidRPr="00563396">
        <w:rPr>
          <w:rFonts w:ascii="Times New Roman" w:hAnsi="Times New Roman"/>
          <w:sz w:val="24"/>
          <w:szCs w:val="24"/>
        </w:rPr>
        <w:t xml:space="preserve"> сельсовет            </w:t>
      </w:r>
      <w:r w:rsidR="00A21A96">
        <w:rPr>
          <w:rFonts w:ascii="Times New Roman" w:hAnsi="Times New Roman"/>
          <w:sz w:val="24"/>
          <w:szCs w:val="24"/>
        </w:rPr>
        <w:t xml:space="preserve">                               </w:t>
      </w:r>
      <w:r w:rsidR="00FB66A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21A96" w:rsidRPr="005633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21A96" w:rsidRDefault="00A21A96" w:rsidP="0056339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B66A5" w:rsidRPr="00FB66A5" w:rsidRDefault="00FB66A5" w:rsidP="00FB66A5">
      <w:pPr>
        <w:spacing w:after="0" w:line="240" w:lineRule="auto"/>
        <w:ind w:firstLine="7513"/>
        <w:outlineLvl w:val="0"/>
        <w:rPr>
          <w:rFonts w:ascii="Times New Roman" w:hAnsi="Times New Roman"/>
        </w:rPr>
      </w:pPr>
      <w:bookmarkStart w:id="0" w:name="_GoBack"/>
      <w:bookmarkEnd w:id="0"/>
      <w:r w:rsidRPr="00FB66A5">
        <w:rPr>
          <w:rFonts w:ascii="Times New Roman" w:hAnsi="Times New Roman"/>
        </w:rPr>
        <w:lastRenderedPageBreak/>
        <w:t>Приложение №1</w:t>
      </w:r>
    </w:p>
    <w:p w:rsidR="00FB66A5" w:rsidRPr="00FB66A5" w:rsidRDefault="00FB66A5" w:rsidP="00FB66A5">
      <w:pPr>
        <w:spacing w:after="0" w:line="240" w:lineRule="auto"/>
        <w:ind w:firstLine="7513"/>
        <w:rPr>
          <w:rFonts w:ascii="Times New Roman" w:hAnsi="Times New Roman"/>
        </w:rPr>
      </w:pPr>
      <w:r w:rsidRPr="00FB66A5">
        <w:rPr>
          <w:rFonts w:ascii="Times New Roman" w:hAnsi="Times New Roman"/>
        </w:rPr>
        <w:t xml:space="preserve">к постановлению   </w:t>
      </w:r>
    </w:p>
    <w:p w:rsidR="00FB66A5" w:rsidRPr="00FB66A5" w:rsidRDefault="00FB66A5" w:rsidP="00FB66A5">
      <w:pPr>
        <w:spacing w:after="0" w:line="240" w:lineRule="auto"/>
        <w:ind w:firstLine="7513"/>
        <w:rPr>
          <w:rFonts w:ascii="Times New Roman" w:hAnsi="Times New Roman"/>
        </w:rPr>
      </w:pPr>
      <w:r w:rsidRPr="00FB66A5">
        <w:rPr>
          <w:rFonts w:ascii="Times New Roman" w:hAnsi="Times New Roman"/>
        </w:rPr>
        <w:t xml:space="preserve">Администрации </w:t>
      </w:r>
    </w:p>
    <w:p w:rsidR="00FB66A5" w:rsidRPr="00FB66A5" w:rsidRDefault="00FB66A5" w:rsidP="00FB66A5">
      <w:pPr>
        <w:spacing w:after="0" w:line="240" w:lineRule="auto"/>
        <w:ind w:firstLine="7513"/>
        <w:rPr>
          <w:rFonts w:ascii="Times New Roman" w:hAnsi="Times New Roman"/>
        </w:rPr>
      </w:pPr>
      <w:r w:rsidRPr="00FB66A5">
        <w:rPr>
          <w:rFonts w:ascii="Times New Roman" w:hAnsi="Times New Roman"/>
        </w:rPr>
        <w:t>Грязновского</w:t>
      </w:r>
    </w:p>
    <w:p w:rsidR="00FB66A5" w:rsidRPr="00FB66A5" w:rsidRDefault="00FB66A5" w:rsidP="00FB66A5">
      <w:pPr>
        <w:spacing w:after="0" w:line="240" w:lineRule="auto"/>
        <w:ind w:firstLine="7513"/>
        <w:rPr>
          <w:rFonts w:ascii="Times New Roman" w:hAnsi="Times New Roman"/>
        </w:rPr>
      </w:pPr>
      <w:r w:rsidRPr="00FB66A5">
        <w:rPr>
          <w:rFonts w:ascii="Times New Roman" w:hAnsi="Times New Roman"/>
        </w:rPr>
        <w:t>сельсовета</w:t>
      </w:r>
    </w:p>
    <w:p w:rsidR="00FB66A5" w:rsidRPr="00FB66A5" w:rsidRDefault="00FB66A5" w:rsidP="00FB66A5">
      <w:pPr>
        <w:spacing w:after="0" w:line="240" w:lineRule="auto"/>
        <w:ind w:firstLine="7513"/>
        <w:rPr>
          <w:rFonts w:ascii="Times New Roman" w:hAnsi="Times New Roman"/>
        </w:rPr>
      </w:pPr>
      <w:r w:rsidRPr="00FB66A5">
        <w:rPr>
          <w:rFonts w:ascii="Times New Roman" w:hAnsi="Times New Roman"/>
        </w:rPr>
        <w:t xml:space="preserve">№ 21 от 24.07.2017 </w:t>
      </w:r>
    </w:p>
    <w:p w:rsidR="00A21A96" w:rsidRPr="00563396" w:rsidRDefault="00A21A96" w:rsidP="0056339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63396">
        <w:rPr>
          <w:rFonts w:ascii="Times New Roman" w:hAnsi="Times New Roman"/>
          <w:b/>
          <w:sz w:val="24"/>
          <w:szCs w:val="24"/>
        </w:rPr>
        <w:t>Положение</w:t>
      </w:r>
    </w:p>
    <w:p w:rsidR="00A21A96" w:rsidRPr="00563396" w:rsidRDefault="00A21A96" w:rsidP="00563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396">
        <w:rPr>
          <w:rFonts w:ascii="Times New Roman" w:hAnsi="Times New Roman"/>
          <w:b/>
          <w:sz w:val="24"/>
          <w:szCs w:val="24"/>
        </w:rPr>
        <w:t xml:space="preserve">о составе, порядке подготовки и утверждения местных нормативов градостроительного проектирования муниципального образования </w:t>
      </w:r>
    </w:p>
    <w:p w:rsidR="00A21A96" w:rsidRPr="00563396" w:rsidRDefault="00FB66A5" w:rsidP="005633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820">
        <w:rPr>
          <w:rFonts w:ascii="Times New Roman" w:hAnsi="Times New Roman"/>
          <w:b/>
          <w:sz w:val="24"/>
          <w:szCs w:val="24"/>
        </w:rPr>
        <w:t xml:space="preserve">Грязновский </w:t>
      </w:r>
      <w:r w:rsidR="00A21A96" w:rsidRPr="00563396">
        <w:rPr>
          <w:rFonts w:ascii="Times New Roman" w:hAnsi="Times New Roman"/>
          <w:b/>
          <w:sz w:val="24"/>
          <w:szCs w:val="24"/>
        </w:rPr>
        <w:t xml:space="preserve">сельсовет </w:t>
      </w:r>
      <w:r w:rsidR="00A21A96">
        <w:rPr>
          <w:rFonts w:ascii="Times New Roman" w:hAnsi="Times New Roman"/>
          <w:b/>
          <w:sz w:val="24"/>
          <w:szCs w:val="24"/>
        </w:rPr>
        <w:t>Тюменцевского</w:t>
      </w:r>
      <w:r w:rsidR="00A21A96" w:rsidRPr="00563396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63396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63396">
        <w:rPr>
          <w:rFonts w:ascii="Times New Roman" w:hAnsi="Times New Roman"/>
          <w:sz w:val="24"/>
          <w:szCs w:val="24"/>
        </w:rPr>
        <w:t xml:space="preserve">Положение о составе, порядке подготовки и утверждения местных нормативов градостроительного проектирования муниципального образования </w:t>
      </w:r>
      <w:r w:rsidR="00FB66A5" w:rsidRPr="00CA4820">
        <w:rPr>
          <w:rFonts w:ascii="Times New Roman" w:hAnsi="Times New Roman"/>
          <w:b/>
          <w:sz w:val="24"/>
          <w:szCs w:val="24"/>
        </w:rPr>
        <w:t>Грязновский</w:t>
      </w:r>
      <w:r w:rsidRPr="00563396">
        <w:rPr>
          <w:rFonts w:ascii="Times New Roman" w:hAnsi="Times New Roman"/>
          <w:sz w:val="24"/>
          <w:szCs w:val="24"/>
        </w:rPr>
        <w:t xml:space="preserve"> сельсовет (далее - Положение) разработано в соответствии с Градостроительным кодексом Российской Федерации, Федеральным законом от 06.10.2003 года № 131-ФЗ "Об общих принципах организации местного самоуправления в Российской Федерации" и определяет состав, порядок подготовки и утверждения местных нормативов градостроительного проектирования муниципального образования </w:t>
      </w:r>
      <w:r w:rsidR="00FB66A5" w:rsidRPr="00CA4820">
        <w:rPr>
          <w:rFonts w:ascii="Times New Roman" w:hAnsi="Times New Roman"/>
          <w:b/>
          <w:sz w:val="24"/>
          <w:szCs w:val="24"/>
        </w:rPr>
        <w:t>Грязновский</w:t>
      </w:r>
      <w:r w:rsidRPr="00D42A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3396">
        <w:rPr>
          <w:rFonts w:ascii="Times New Roman" w:hAnsi="Times New Roman"/>
          <w:sz w:val="24"/>
          <w:szCs w:val="24"/>
        </w:rPr>
        <w:t>сельсовет.</w:t>
      </w:r>
      <w:proofErr w:type="gramEnd"/>
    </w:p>
    <w:p w:rsidR="00A21A96" w:rsidRPr="00563396" w:rsidRDefault="00A21A96" w:rsidP="00563396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2. </w:t>
      </w:r>
      <w:proofErr w:type="gramStart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Местные  нормативы утверждаются с целью обеспечения и защиты права человека на благоприятные условия жизнедеятельности в МО </w:t>
      </w:r>
      <w:r w:rsidR="00FB66A5" w:rsidRPr="00CA4820">
        <w:rPr>
          <w:rFonts w:ascii="Times New Roman" w:hAnsi="Times New Roman"/>
          <w:b/>
          <w:sz w:val="24"/>
          <w:szCs w:val="24"/>
        </w:rPr>
        <w:t>Грязновский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сельсовет: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1) обеспечения доступности для населения (включая инвалидов) социально значимых объектов транспортной, инженерной, социальной инфраструктур, территорий общего пользования;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2) создания комфортной  сельской среды, комплексной организации транспортного обслуживания, инженерного обеспечения и благоустройства жилых, общественно-деловых, производственных и рекреационных территорий.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         3.</w:t>
      </w:r>
      <w:proofErr w:type="gramEnd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Местные нормативы устанавливаются в соответствии с техническими регламентами, законодательством в области санитарно-  эпидемиологического благополучия, безопасности населения и территорий, охраны окружающей среды, иным федеральным законодательством, настоящим Порядком.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  <w:r w:rsidRPr="00CA4820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  4. Правила землепользования и застройки, документация по планировке территории, противоречащие местным нормативам, не подлежат утверждению и применению.</w:t>
      </w:r>
      <w:r w:rsidRPr="00CA4820">
        <w:rPr>
          <w:rFonts w:ascii="Times New Roman" w:hAnsi="Times New Roman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b/>
          <w:sz w:val="24"/>
          <w:szCs w:val="24"/>
        </w:rPr>
        <w:t xml:space="preserve">II. </w:t>
      </w:r>
      <w:r w:rsidRPr="00563396">
        <w:rPr>
          <w:rFonts w:ascii="Times New Roman" w:hAnsi="Times New Roman"/>
          <w:b/>
          <w:color w:val="4C4C4C"/>
          <w:spacing w:val="2"/>
          <w:sz w:val="24"/>
          <w:szCs w:val="24"/>
          <w:lang w:eastAsia="ru-RU"/>
        </w:rPr>
        <w:t xml:space="preserve">Содержание норм и правил градостроительного проектирования </w:t>
      </w:r>
    </w:p>
    <w:p w:rsidR="00A21A96" w:rsidRPr="00563396" w:rsidRDefault="00A21A96" w:rsidP="005633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b/>
          <w:color w:val="4C4C4C"/>
          <w:spacing w:val="2"/>
          <w:sz w:val="24"/>
          <w:szCs w:val="24"/>
          <w:lang w:eastAsia="ru-RU"/>
        </w:rPr>
        <w:t xml:space="preserve">МО </w:t>
      </w:r>
      <w:r w:rsidR="00FB66A5" w:rsidRPr="00CA4820">
        <w:rPr>
          <w:rFonts w:ascii="Times New Roman" w:hAnsi="Times New Roman"/>
          <w:b/>
          <w:sz w:val="24"/>
          <w:szCs w:val="24"/>
        </w:rPr>
        <w:t>Грязновский</w:t>
      </w:r>
      <w:r w:rsidRPr="00563396">
        <w:rPr>
          <w:rFonts w:ascii="Times New Roman" w:hAnsi="Times New Roman"/>
          <w:b/>
          <w:color w:val="4C4C4C"/>
          <w:spacing w:val="2"/>
          <w:sz w:val="24"/>
          <w:szCs w:val="24"/>
          <w:lang w:eastAsia="ru-RU"/>
        </w:rPr>
        <w:t xml:space="preserve"> сельсовет</w:t>
      </w:r>
    </w:p>
    <w:p w:rsidR="00A21A96" w:rsidRPr="00563396" w:rsidRDefault="00A21A96" w:rsidP="0056339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4"/>
          <w:szCs w:val="24"/>
          <w:lang w:eastAsia="ru-RU"/>
        </w:rPr>
      </w:pP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1. Нормы и правила градостроительного проектирования в МО  должны содержать: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1) нормативные определения объектов градостроительной деятельности, применительно к которым устанавливаются нормативные показатели градостроительного проектирования, правила градостроительного проектирования;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2) нормативные (минимальные и (или) максимальные) показатели градостроительного проектирования;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3) правила градостроительного проектирования.</w:t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2. Нормативные определения устанавливаются применительно к объектам градостроительной деятельности, в том числе: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1) объектам социальной, транспортной, инженерной инфраструктур;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2) территориям линейных объектов, территориям общего пользования, общественным 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пространствам;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3) объектам капитального строительства;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4) объектам благоустройства территории;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5) иным объектам.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3. Нормативные (минимальные и (или) максимальные) показатели градостроительного проектирования включают: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1) показатели обеспеченности населения и (или) доступности для населения объектов социальной инфраструктуры  местного значения, в том числе объектов: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а) библиотечного обслуживания;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б) потребительского рынка, в том числе розничной торговли, общественного питания, бытового обслуживания;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в) культуры, досуга, физической культуры и спорта;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г) кредитно-финансового, жилищно-коммунального, ритуального, похоронного обслуживания;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д</w:t>
      </w:r>
      <w:proofErr w:type="spellEnd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) иных объектов;</w:t>
      </w:r>
      <w:proofErr w:type="gramEnd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2) показатели транспортного обслуживания населения и территорий, в том числе показатели обеспеченности населения и (или) доступности для населения объектов транспортной инфраструктуры  местного значения, в том числе объектов: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а) общественного пассажирского транспорта;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 xml:space="preserve">б) хранения, </w:t>
      </w:r>
      <w:proofErr w:type="spellStart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паркирования</w:t>
      </w:r>
      <w:proofErr w:type="spellEnd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, технического обслуживания индивидуальных легковых автомобилей;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в) иных объектов;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3) показатели инженерного обеспечения населения и территорий, в том числе показатели обеспеченности населения и (или) доступности для населения объектов инженерной инфраструктуры  местного значения, в том числе объектов информатики и связи, иных объектов;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4) показатели обеспеченности населения и (или) доступности для населения рекреационных и озелененных территорий;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5) показатели обеспеченности населения и (или) доступности для населения территорий общего пользования, общественных пространств;</w:t>
      </w:r>
      <w:proofErr w:type="gramEnd"/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6) показатели обеспеченности объектов капитального строительства участками территории, необходимыми для использования, эксплуатации и обслуживания указанных объектов и для размещения соответствующих объектов благоустройства территории;</w:t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A21A96" w:rsidRPr="00563396" w:rsidRDefault="00A21A96" w:rsidP="005633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7) показатели обеспеченности населения и (или) доступности для населения объектов </w:t>
      </w:r>
      <w:r w:rsidRPr="00563396">
        <w:rPr>
          <w:rFonts w:ascii="Times New Roman" w:hAnsi="Times New Roman"/>
          <w:sz w:val="24"/>
          <w:szCs w:val="24"/>
        </w:rPr>
        <w:t>обеспечивающих первичные меры пожарной безопасности в границах населенных пунктов поселения;</w:t>
      </w:r>
    </w:p>
    <w:p w:rsidR="00A21A96" w:rsidRPr="00563396" w:rsidRDefault="00A21A96" w:rsidP="005633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8) показатели обеспеченности населения и (или) доступности для населения объектов, сооружений обеспечивающих </w:t>
      </w:r>
      <w:r w:rsidRPr="00563396">
        <w:rPr>
          <w:rFonts w:ascii="Times New Roman" w:hAnsi="Times New Roman"/>
          <w:sz w:val="24"/>
          <w:szCs w:val="24"/>
        </w:rPr>
        <w:t xml:space="preserve"> организацию сбора и вывоза бытовых отходов и мусора;</w:t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>10)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 xml:space="preserve"> показатели обеспеченности населения и (или) доступности для населения объектов</w:t>
      </w:r>
      <w:r w:rsidRPr="00563396">
        <w:rPr>
          <w:rFonts w:ascii="Times New Roman" w:hAnsi="Times New Roman"/>
          <w:sz w:val="24"/>
          <w:szCs w:val="24"/>
        </w:rPr>
        <w:t xml:space="preserve"> захоронения (кладбищ) и ритуальных услуг;</w:t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11) иные показатели.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4. Нормативные показатели градостроительного проектирования устанавливаются с учетом назначения и особенностей использования, обслуживания и эксплуатации объектов капитального строительства различных видов.</w:t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5. Правила градостроительного проектирования устанавливаются применительно к объектам социальной, транспортной, инженерной инфраструктур и иным объектам и территориям, земельным участкам, предназначенным для размещения указанных объектов, в части: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lastRenderedPageBreak/>
        <w:t>1) размещения объектов социальной, транспортной, инженерной инфраструктур, транспортного обслуживания и инженерного обеспечения населения и территорий, иных объектов;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  <w:t>2) градостроительного проектирования объектов социальной, транспортной, инженерной инфраструктур, благоустройства и иных объектов, предназначенных для их размещения территорий, земельных участков;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6. Применительно к территориям общего пользования, общественным пространствам правила градостроительного проектирования устанавливают нормативные требования, обеспечивающие беспрепятственное использование территорий общего пользования, общественных пространств неограниченным кругом лиц.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</w:pP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t>7. Применительно к объектам благоустройства территории правила градостроительного проектирования устанавливают нормативные требования, обеспечивающие доступность для населения (включая инвалидов) объектов социальной, транспортной, инженерной инфраструктур, территорий общего пользования, общественных пространств.</w:t>
      </w:r>
      <w:r w:rsidRPr="00563396">
        <w:rPr>
          <w:rFonts w:ascii="Times New Roman" w:hAnsi="Times New Roman"/>
          <w:color w:val="2D2D2D"/>
          <w:spacing w:val="2"/>
          <w:sz w:val="24"/>
          <w:szCs w:val="24"/>
          <w:lang w:eastAsia="ru-RU"/>
        </w:rPr>
        <w:br/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63396">
        <w:rPr>
          <w:rFonts w:ascii="Times New Roman" w:hAnsi="Times New Roman"/>
          <w:b/>
          <w:sz w:val="24"/>
          <w:szCs w:val="24"/>
        </w:rPr>
        <w:t>III. Порядок подготовки и утверждения местных нормативов</w:t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 xml:space="preserve">8. Решение о подготовке проекта местных нормативов принимается главой администрации поселения. </w:t>
      </w: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>9. Уполномоченный орган поселени</w:t>
      </w:r>
      <w:proofErr w:type="gramStart"/>
      <w:r w:rsidRPr="00563396">
        <w:rPr>
          <w:rFonts w:ascii="Times New Roman" w:hAnsi="Times New Roman"/>
          <w:sz w:val="24"/>
          <w:szCs w:val="24"/>
        </w:rPr>
        <w:t>я-</w:t>
      </w:r>
      <w:proofErr w:type="gramEnd"/>
      <w:r w:rsidRPr="00563396">
        <w:rPr>
          <w:rFonts w:ascii="Times New Roman" w:hAnsi="Times New Roman"/>
          <w:sz w:val="24"/>
          <w:szCs w:val="24"/>
        </w:rPr>
        <w:t xml:space="preserve"> комиссия по землепользованию и застройке  (далее - уполномоченный орган) осуществляет организацию работ по подготовке проекта местных нормативов.</w:t>
      </w:r>
    </w:p>
    <w:p w:rsidR="00A21A96" w:rsidRPr="00563396" w:rsidRDefault="00A21A96" w:rsidP="00D42A6E">
      <w:pPr>
        <w:tabs>
          <w:tab w:val="left" w:pos="684"/>
          <w:tab w:val="right" w:pos="9921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3396">
        <w:rPr>
          <w:rFonts w:ascii="Times New Roman" w:hAnsi="Times New Roman"/>
          <w:sz w:val="24"/>
          <w:szCs w:val="24"/>
        </w:rPr>
        <w:t xml:space="preserve">10. Местные нормативы утверждаются  </w:t>
      </w:r>
      <w:r w:rsidR="00FB66A5">
        <w:rPr>
          <w:rFonts w:ascii="Times New Roman" w:hAnsi="Times New Roman"/>
          <w:sz w:val="24"/>
          <w:szCs w:val="24"/>
        </w:rPr>
        <w:t>Постановлением Администрации</w:t>
      </w:r>
      <w:r w:rsidRPr="00563396">
        <w:rPr>
          <w:rFonts w:ascii="Times New Roman" w:hAnsi="Times New Roman"/>
          <w:sz w:val="24"/>
          <w:szCs w:val="24"/>
        </w:rPr>
        <w:t xml:space="preserve"> </w:t>
      </w:r>
      <w:r w:rsidR="00FB66A5" w:rsidRPr="00CA4820">
        <w:rPr>
          <w:rFonts w:ascii="Times New Roman" w:hAnsi="Times New Roman"/>
          <w:b/>
          <w:sz w:val="24"/>
          <w:szCs w:val="24"/>
        </w:rPr>
        <w:t>Грязновского</w:t>
      </w:r>
      <w:r w:rsidRPr="00563396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>.</w:t>
      </w:r>
    </w:p>
    <w:p w:rsidR="00A21A96" w:rsidRPr="00563396" w:rsidRDefault="00A21A96" w:rsidP="00563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 xml:space="preserve">11. Проект местных нормативов градостроительного проектирования подлежит обязательному официальному опубликованию в средствах массовой информации   и размещению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563396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Тюменцевского </w:t>
      </w:r>
      <w:r w:rsidRPr="00563396">
        <w:rPr>
          <w:rFonts w:ascii="Times New Roman" w:hAnsi="Times New Roman"/>
          <w:sz w:val="24"/>
          <w:szCs w:val="24"/>
        </w:rPr>
        <w:t xml:space="preserve"> района в информационно-телекоммуникационной сети «Интернет» не менее чем за два месяца до их утверждения.</w:t>
      </w:r>
    </w:p>
    <w:p w:rsidR="00A21A96" w:rsidRPr="00563396" w:rsidRDefault="00A21A96" w:rsidP="00563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>12. Утвержденные местные нормативы градостроительного проектирования подлежат обязательному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A21A96" w:rsidRPr="00563396" w:rsidRDefault="00A21A96" w:rsidP="00563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563396">
        <w:rPr>
          <w:rFonts w:ascii="Times New Roman" w:hAnsi="Times New Roman"/>
          <w:sz w:val="24"/>
          <w:szCs w:val="24"/>
        </w:rPr>
        <w:t>11. Изменения в местные нормативы градостроительного проектирования вносятся     в порядке, установленном настоящим Положением для их подготовки и утверждения.</w:t>
      </w:r>
    </w:p>
    <w:p w:rsidR="00A21A96" w:rsidRPr="00563396" w:rsidRDefault="00A21A96" w:rsidP="005633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ind w:firstLine="709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A96" w:rsidRPr="00563396" w:rsidRDefault="00A21A96" w:rsidP="00563396">
      <w:pPr>
        <w:rPr>
          <w:rFonts w:ascii="Times New Roman" w:hAnsi="Times New Roman"/>
          <w:sz w:val="24"/>
          <w:szCs w:val="24"/>
        </w:rPr>
      </w:pPr>
    </w:p>
    <w:p w:rsidR="00A21A96" w:rsidRPr="00563396" w:rsidRDefault="00A21A96">
      <w:pPr>
        <w:rPr>
          <w:rFonts w:ascii="Times New Roman" w:hAnsi="Times New Roman"/>
          <w:sz w:val="24"/>
          <w:szCs w:val="24"/>
        </w:rPr>
      </w:pPr>
    </w:p>
    <w:sectPr w:rsidR="00A21A96" w:rsidRPr="00563396" w:rsidSect="002975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96"/>
    <w:rsid w:val="00072B28"/>
    <w:rsid w:val="000B4305"/>
    <w:rsid w:val="000C44C9"/>
    <w:rsid w:val="00127E26"/>
    <w:rsid w:val="00172A8F"/>
    <w:rsid w:val="001D46C5"/>
    <w:rsid w:val="001F68E4"/>
    <w:rsid w:val="001F7056"/>
    <w:rsid w:val="00250DBE"/>
    <w:rsid w:val="002975CE"/>
    <w:rsid w:val="002A6A90"/>
    <w:rsid w:val="00322E8B"/>
    <w:rsid w:val="003A33EF"/>
    <w:rsid w:val="004768CB"/>
    <w:rsid w:val="0049169D"/>
    <w:rsid w:val="004F570A"/>
    <w:rsid w:val="00563396"/>
    <w:rsid w:val="0070417A"/>
    <w:rsid w:val="00775144"/>
    <w:rsid w:val="00815858"/>
    <w:rsid w:val="00937D55"/>
    <w:rsid w:val="00A1472C"/>
    <w:rsid w:val="00A21A96"/>
    <w:rsid w:val="00AF57E6"/>
    <w:rsid w:val="00BE38C9"/>
    <w:rsid w:val="00C5623C"/>
    <w:rsid w:val="00C73395"/>
    <w:rsid w:val="00C8519A"/>
    <w:rsid w:val="00CA4820"/>
    <w:rsid w:val="00D42A6E"/>
    <w:rsid w:val="00D82A53"/>
    <w:rsid w:val="00DC4B8E"/>
    <w:rsid w:val="00E34965"/>
    <w:rsid w:val="00EA3198"/>
    <w:rsid w:val="00FB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96"/>
    <w:pPr>
      <w:spacing w:after="200" w:line="276" w:lineRule="auto"/>
    </w:pPr>
    <w:rPr>
      <w:rFonts w:ascii="Calibri" w:eastAsia="Times New Roman" w:hAnsi="Calibri"/>
      <w:lang w:eastAsia="en-US"/>
    </w:rPr>
  </w:style>
  <w:style w:type="paragraph" w:styleId="2">
    <w:name w:val="heading 2"/>
    <w:basedOn w:val="a"/>
    <w:next w:val="a"/>
    <w:link w:val="20"/>
    <w:qFormat/>
    <w:locked/>
    <w:rsid w:val="00FB66A5"/>
    <w:pPr>
      <w:keepNext/>
      <w:spacing w:after="0" w:line="240" w:lineRule="auto"/>
      <w:ind w:right="5668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FB66A5"/>
    <w:pPr>
      <w:keepNext/>
      <w:spacing w:after="0" w:line="240" w:lineRule="auto"/>
      <w:ind w:left="-284"/>
      <w:jc w:val="center"/>
      <w:outlineLvl w:val="2"/>
    </w:pPr>
    <w:rPr>
      <w:rFonts w:ascii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73395"/>
    <w:pPr>
      <w:spacing w:after="0" w:line="240" w:lineRule="auto"/>
      <w:jc w:val="center"/>
    </w:pPr>
    <w:rPr>
      <w:rFonts w:ascii="Times New Roman" w:hAnsi="Times New Roman"/>
      <w:b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C73395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B66A5"/>
    <w:rPr>
      <w:rFonts w:eastAsia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FB66A5"/>
    <w:rPr>
      <w:rFonts w:eastAsia="Times New Roman"/>
      <w:b/>
      <w:bCs/>
      <w:caps/>
      <w:sz w:val="4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Gryznovo</cp:lastModifiedBy>
  <cp:revision>8</cp:revision>
  <cp:lastPrinted>2014-07-28T05:13:00Z</cp:lastPrinted>
  <dcterms:created xsi:type="dcterms:W3CDTF">2017-08-24T02:04:00Z</dcterms:created>
  <dcterms:modified xsi:type="dcterms:W3CDTF">2017-09-07T08:42:00Z</dcterms:modified>
</cp:coreProperties>
</file>