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772795" cy="800100"/>
            <wp:effectExtent l="0" t="0" r="8255" b="0"/>
            <wp:wrapTight wrapText="bothSides">
              <wp:wrapPolygon edited="0">
                <wp:start x="0" y="0"/>
                <wp:lineTo x="0" y="21086"/>
                <wp:lineTo x="21298" y="21086"/>
                <wp:lineTo x="21298" y="0"/>
                <wp:lineTo x="0" y="0"/>
              </wp:wrapPolygon>
            </wp:wrapTight>
            <wp:docPr id="7" name="Рисунок 7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658" w:rsidRPr="00CF1658" w:rsidRDefault="00CF1658" w:rsidP="00CF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СОБРАНИЕ   ДЕПУТАТОВ   ГРЯЗНОВСКОГО  СЕЛЬСОВЕТА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ТЮМЕНЦЕВСКОГО   РАЙОНА   АЛТАЙСКОГО КРАЯ</w:t>
      </w: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  <w:t>РЕШЕНИЕ</w:t>
      </w:r>
    </w:p>
    <w:p w:rsidR="00CF1658" w:rsidRPr="00CF1658" w:rsidRDefault="00CF1658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DB5369" w:rsidRDefault="004F7680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</w:t>
      </w:r>
      <w:r w:rsidR="000A732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.2018                                                </w:t>
      </w:r>
      <w:r w:rsidR="00CF1658" w:rsidRPr="00DB5369">
        <w:rPr>
          <w:rFonts w:ascii="Times New Roman" w:eastAsia="Times New Roman" w:hAnsi="Times New Roman" w:cs="Times New Roman"/>
          <w:sz w:val="24"/>
          <w:szCs w:val="24"/>
        </w:rPr>
        <w:t>с.Грязново</w:t>
      </w:r>
      <w:r w:rsidR="00DB046B"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B046B"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№ </w:t>
      </w:r>
      <w:r w:rsidR="00EE70A5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CF1658" w:rsidRPr="00DB5369" w:rsidRDefault="004F7680" w:rsidP="00CF16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4C065B" w:rsidRDefault="004C065B" w:rsidP="004C065B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4C065B" w:rsidRDefault="004C065B" w:rsidP="004C065B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Грязновского</w:t>
      </w:r>
    </w:p>
    <w:p w:rsidR="004C065B" w:rsidRDefault="00E125B2" w:rsidP="004C065B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C065B">
        <w:rPr>
          <w:rFonts w:ascii="Times New Roman" w:hAnsi="Times New Roman" w:cs="Times New Roman"/>
          <w:sz w:val="24"/>
          <w:szCs w:val="24"/>
        </w:rPr>
        <w:t>ельсовета Тюменцевского района</w:t>
      </w:r>
    </w:p>
    <w:p w:rsidR="004C065B" w:rsidRDefault="004C065B" w:rsidP="004C065B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 №73 от 10.11.2014г.</w:t>
      </w:r>
    </w:p>
    <w:p w:rsidR="00430CA3" w:rsidRDefault="00430CA3" w:rsidP="004C065B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</w:rPr>
      </w:pPr>
      <w:r w:rsidRPr="002847E3">
        <w:rPr>
          <w:rFonts w:ascii="Times New Roman" w:hAnsi="Times New Roman" w:cs="Times New Roman"/>
          <w:sz w:val="24"/>
        </w:rPr>
        <w:t xml:space="preserve">«О введении земельного налога на </w:t>
      </w:r>
    </w:p>
    <w:p w:rsidR="00430CA3" w:rsidRDefault="00430CA3" w:rsidP="004C065B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</w:rPr>
      </w:pPr>
      <w:r w:rsidRPr="002847E3">
        <w:rPr>
          <w:rFonts w:ascii="Times New Roman" w:hAnsi="Times New Roman" w:cs="Times New Roman"/>
          <w:sz w:val="24"/>
        </w:rPr>
        <w:t xml:space="preserve">территории муниципального </w:t>
      </w:r>
    </w:p>
    <w:p w:rsidR="00430CA3" w:rsidRDefault="00430CA3" w:rsidP="004C065B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</w:rPr>
      </w:pPr>
      <w:r w:rsidRPr="002847E3">
        <w:rPr>
          <w:rFonts w:ascii="Times New Roman" w:hAnsi="Times New Roman" w:cs="Times New Roman"/>
          <w:sz w:val="24"/>
        </w:rPr>
        <w:t xml:space="preserve">образования Грязновский сельсовет </w:t>
      </w:r>
    </w:p>
    <w:p w:rsidR="00430CA3" w:rsidRDefault="00430CA3" w:rsidP="004C065B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2847E3">
        <w:rPr>
          <w:rFonts w:ascii="Times New Roman" w:hAnsi="Times New Roman" w:cs="Times New Roman"/>
          <w:sz w:val="24"/>
        </w:rPr>
        <w:t>Тюменцевского района Алтайского края»</w:t>
      </w:r>
    </w:p>
    <w:p w:rsidR="004C065B" w:rsidRDefault="004C065B" w:rsidP="004C065B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65B" w:rsidRDefault="004C065B" w:rsidP="004C06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протестом прокурора района №02-26-18/3 от 29.06.2018г. на решение Собрания депутатов Грязновского сельсовета Тюменцевского района Алтайского края от 10.11.2014г. №73</w:t>
      </w:r>
      <w:r w:rsidR="00430CA3">
        <w:rPr>
          <w:rFonts w:ascii="Times New Roman" w:hAnsi="Times New Roman" w:cs="Times New Roman"/>
          <w:sz w:val="24"/>
          <w:szCs w:val="24"/>
        </w:rPr>
        <w:t xml:space="preserve"> </w:t>
      </w:r>
      <w:r w:rsidR="00430CA3" w:rsidRPr="002847E3">
        <w:rPr>
          <w:rFonts w:ascii="Times New Roman" w:hAnsi="Times New Roman" w:cs="Times New Roman"/>
          <w:sz w:val="24"/>
        </w:rPr>
        <w:t>«О введении земельного налога на территории муниципального образования Грязновский сельсовет Тюменцевского района Алтайского края»</w:t>
      </w:r>
      <w:r>
        <w:rPr>
          <w:rFonts w:ascii="Times New Roman" w:hAnsi="Times New Roman" w:cs="Times New Roman"/>
          <w:sz w:val="24"/>
          <w:szCs w:val="24"/>
        </w:rPr>
        <w:t>,  пунктом 12 ст.1 Федерального закона от 30.09.2017 №286-ФЗ «О внесении изменений в часть вторую Налогового кодекса Российской Федерации» и отдельные законодательные акты Российской Федерации и п. 13 ст. 2 Федерального закона  от 28.12.20017 № 436-ФЗ "О внесении изменений в части первую и вторую Налогового кодекса</w:t>
      </w:r>
      <w:r w:rsidRPr="004C0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Федерации» и отдельные законодательные акты Российской Федерации" внесены изменения в ч. 10 ст. 396 </w:t>
      </w:r>
      <w:r w:rsidR="002847E3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Собрание депутатов Грязновского сельсовета Тюменцевского района Алтайского края РЕШИЛО: </w:t>
      </w:r>
    </w:p>
    <w:p w:rsidR="004C065B" w:rsidRDefault="004C065B" w:rsidP="004C065B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C065B" w:rsidRPr="00EA78B8" w:rsidRDefault="00084B22" w:rsidP="002847E3">
      <w:pPr>
        <w:shd w:val="clear" w:color="auto" w:fill="FFFFFF"/>
        <w:spacing w:line="232" w:lineRule="atLeast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2847E3">
        <w:rPr>
          <w:rFonts w:ascii="Times New Roman" w:hAnsi="Times New Roman" w:cs="Times New Roman"/>
          <w:sz w:val="24"/>
        </w:rPr>
        <w:t xml:space="preserve">1. </w:t>
      </w:r>
      <w:r w:rsidR="004C065B" w:rsidRPr="002847E3">
        <w:rPr>
          <w:rFonts w:ascii="Times New Roman" w:hAnsi="Times New Roman" w:cs="Times New Roman"/>
          <w:sz w:val="24"/>
        </w:rPr>
        <w:t>Пункт 4 решения Собрания депутатов Грязновского сельсовета Тюменцевского района Алтайского края от 10.11.2014 №73 «О введении земельного налога на территории муниципального образования Грязновский сельсовет Тюменцевского района Алтайского края» изложить в следующей редакции:</w:t>
      </w:r>
      <w:r w:rsidR="004C065B" w:rsidRPr="002847E3">
        <w:rPr>
          <w:rFonts w:ascii="Times New Roman" w:hAnsi="Times New Roman" w:cs="Times New Roman"/>
          <w:sz w:val="28"/>
        </w:rPr>
        <w:t xml:space="preserve"> «</w:t>
      </w:r>
      <w:r w:rsidR="002847E3" w:rsidRPr="002847E3">
        <w:rPr>
          <w:rFonts w:ascii="Times New Roman" w:eastAsia="Times New Roman" w:hAnsi="Times New Roman" w:cs="Times New Roman"/>
          <w:color w:val="333333"/>
          <w:sz w:val="24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hyperlink r:id="rId9" w:anchor="dst100021" w:history="1">
        <w:r w:rsidR="002847E3" w:rsidRPr="002847E3">
          <w:rPr>
            <w:rFonts w:ascii="Times New Roman" w:eastAsia="Times New Roman" w:hAnsi="Times New Roman" w:cs="Times New Roman"/>
            <w:color w:val="666699"/>
            <w:sz w:val="24"/>
          </w:rPr>
          <w:t>заявление</w:t>
        </w:r>
      </w:hyperlink>
      <w:r w:rsidR="002847E3" w:rsidRPr="002847E3">
        <w:rPr>
          <w:rFonts w:ascii="Times New Roman" w:eastAsia="Times New Roman" w:hAnsi="Times New Roman" w:cs="Times New Roman"/>
          <w:color w:val="333333"/>
          <w:sz w:val="24"/>
        </w:rPr>
        <w:t> о предоставлении налоговой льготы, а также вправе представить </w:t>
      </w:r>
      <w:hyperlink r:id="rId10" w:anchor="dst100003" w:history="1">
        <w:r w:rsidR="002847E3" w:rsidRPr="00084B22">
          <w:rPr>
            <w:rFonts w:ascii="Times New Roman" w:eastAsia="Times New Roman" w:hAnsi="Times New Roman" w:cs="Times New Roman"/>
            <w:sz w:val="24"/>
            <w:u w:val="single"/>
          </w:rPr>
          <w:t>документы</w:t>
        </w:r>
      </w:hyperlink>
      <w:r w:rsidR="002847E3" w:rsidRPr="002847E3">
        <w:rPr>
          <w:rFonts w:ascii="Times New Roman" w:eastAsia="Times New Roman" w:hAnsi="Times New Roman" w:cs="Times New Roman"/>
          <w:color w:val="333333"/>
          <w:sz w:val="24"/>
        </w:rPr>
        <w:t>, подтверждающие право налогоплательщика на налоговую льготу.</w:t>
      </w:r>
      <w:bookmarkStart w:id="0" w:name="dst14392"/>
      <w:bookmarkEnd w:id="0"/>
      <w:r w:rsidR="002847E3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2847E3" w:rsidRPr="002847E3">
        <w:rPr>
          <w:rFonts w:ascii="Times New Roman" w:eastAsia="Times New Roman" w:hAnsi="Times New Roman" w:cs="Times New Roman"/>
          <w:color w:val="333333"/>
          <w:sz w:val="24"/>
        </w:rPr>
        <w:t>Подтверждение права налогоплательщика на налоговую льготу осуществляется в порядке, аналогичном порядку, предусмотренному </w:t>
      </w:r>
      <w:hyperlink r:id="rId11" w:anchor="dst14381" w:history="1">
        <w:r w:rsidR="002847E3" w:rsidRPr="00084B22">
          <w:rPr>
            <w:rFonts w:ascii="Times New Roman" w:eastAsia="Times New Roman" w:hAnsi="Times New Roman" w:cs="Times New Roman"/>
            <w:sz w:val="24"/>
          </w:rPr>
          <w:t>пунктом 3 статьи 361.1</w:t>
        </w:r>
      </w:hyperlink>
      <w:r w:rsidR="002847E3" w:rsidRPr="002847E3">
        <w:rPr>
          <w:rFonts w:ascii="Times New Roman" w:eastAsia="Times New Roman" w:hAnsi="Times New Roman" w:cs="Times New Roman"/>
          <w:color w:val="333333"/>
          <w:sz w:val="24"/>
        </w:rPr>
        <w:t> настоящего Кодекса.</w:t>
      </w:r>
      <w:bookmarkStart w:id="1" w:name="dst14393"/>
      <w:bookmarkEnd w:id="1"/>
      <w:r w:rsidR="002847E3" w:rsidRPr="002847E3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hyperlink r:id="rId12" w:anchor="dst100021" w:history="1">
        <w:r w:rsidR="002847E3" w:rsidRPr="002847E3">
          <w:rPr>
            <w:rFonts w:ascii="Times New Roman" w:eastAsia="Times New Roman" w:hAnsi="Times New Roman" w:cs="Times New Roman"/>
            <w:color w:val="666699"/>
            <w:sz w:val="24"/>
          </w:rPr>
          <w:t>Форма</w:t>
        </w:r>
      </w:hyperlink>
      <w:r w:rsidR="002847E3" w:rsidRPr="002847E3">
        <w:rPr>
          <w:rFonts w:ascii="Times New Roman" w:eastAsia="Times New Roman" w:hAnsi="Times New Roman" w:cs="Times New Roman"/>
          <w:color w:val="333333"/>
          <w:sz w:val="24"/>
        </w:rPr>
        <w:t> заявления о предоставлении налоговой льготы и </w:t>
      </w:r>
      <w:hyperlink r:id="rId13" w:anchor="dst100204" w:history="1">
        <w:r w:rsidR="002847E3" w:rsidRPr="002847E3">
          <w:rPr>
            <w:rFonts w:ascii="Times New Roman" w:eastAsia="Times New Roman" w:hAnsi="Times New Roman" w:cs="Times New Roman"/>
            <w:color w:val="666699"/>
            <w:sz w:val="24"/>
          </w:rPr>
          <w:t>порядок</w:t>
        </w:r>
      </w:hyperlink>
      <w:r w:rsidR="002847E3" w:rsidRPr="002847E3">
        <w:rPr>
          <w:rFonts w:ascii="Times New Roman" w:eastAsia="Times New Roman" w:hAnsi="Times New Roman" w:cs="Times New Roman"/>
          <w:color w:val="333333"/>
          <w:sz w:val="24"/>
        </w:rPr>
        <w:t> ее заполнения, </w:t>
      </w:r>
      <w:hyperlink r:id="rId14" w:anchor="dst100316" w:history="1">
        <w:r w:rsidR="002847E3" w:rsidRPr="002847E3">
          <w:rPr>
            <w:rFonts w:ascii="Times New Roman" w:eastAsia="Times New Roman" w:hAnsi="Times New Roman" w:cs="Times New Roman"/>
            <w:color w:val="666699"/>
            <w:sz w:val="24"/>
          </w:rPr>
          <w:t>формат</w:t>
        </w:r>
      </w:hyperlink>
      <w:r w:rsidR="002847E3" w:rsidRPr="002847E3">
        <w:rPr>
          <w:rFonts w:ascii="Times New Roman" w:eastAsia="Times New Roman" w:hAnsi="Times New Roman" w:cs="Times New Roman"/>
          <w:color w:val="333333"/>
          <w:sz w:val="24"/>
        </w:rPr>
        <w:t> 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  <w:bookmarkStart w:id="2" w:name="dst1424"/>
      <w:bookmarkEnd w:id="2"/>
      <w:r w:rsidR="002847E3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2847E3" w:rsidRPr="002847E3">
        <w:rPr>
          <w:rFonts w:ascii="Times New Roman" w:eastAsia="Times New Roman" w:hAnsi="Times New Roman" w:cs="Times New Roman"/>
          <w:color w:val="333333"/>
          <w:sz w:val="24"/>
        </w:rPr>
        <w:t xml:space="preserve">В случае </w:t>
      </w:r>
      <w:r w:rsidR="002847E3" w:rsidRPr="002847E3">
        <w:rPr>
          <w:rFonts w:ascii="Times New Roman" w:eastAsia="Times New Roman" w:hAnsi="Times New Roman" w:cs="Times New Roman"/>
          <w:color w:val="333333"/>
          <w:sz w:val="24"/>
        </w:rPr>
        <w:lastRenderedPageBreak/>
        <w:t>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</w:t>
      </w:r>
      <w:r w:rsidR="004C065B">
        <w:rPr>
          <w:color w:val="000000"/>
        </w:rPr>
        <w:t>».</w:t>
      </w:r>
    </w:p>
    <w:p w:rsidR="004C065B" w:rsidRDefault="002847E3" w:rsidP="002847E3">
      <w:pPr>
        <w:pStyle w:val="a3"/>
        <w:ind w:left="1364"/>
        <w:jc w:val="both"/>
      </w:pPr>
      <w:r>
        <w:t xml:space="preserve">2. </w:t>
      </w:r>
      <w:r w:rsidR="004C065B">
        <w:t>Остальные пункты решения оставить без изменения.</w:t>
      </w:r>
    </w:p>
    <w:p w:rsidR="004C065B" w:rsidRDefault="002847E3" w:rsidP="002847E3">
      <w:pPr>
        <w:pStyle w:val="a3"/>
        <w:ind w:left="1364"/>
        <w:jc w:val="both"/>
      </w:pPr>
      <w:r>
        <w:t xml:space="preserve">3. </w:t>
      </w:r>
      <w:r w:rsidR="004C065B">
        <w:t>Обнародовать настоящее решение в установленном порядке.</w:t>
      </w:r>
    </w:p>
    <w:p w:rsidR="002847E3" w:rsidRDefault="002847E3" w:rsidP="002847E3">
      <w:pPr>
        <w:pStyle w:val="a3"/>
        <w:ind w:left="0" w:right="-2" w:firstLine="993"/>
        <w:jc w:val="both"/>
      </w:pPr>
      <w:r>
        <w:t xml:space="preserve">      4. </w:t>
      </w:r>
      <w:r w:rsidRPr="00B55E37">
        <w:t>К</w:t>
      </w:r>
      <w:r>
        <w:t>онтроль за исполнением данного р</w:t>
      </w:r>
      <w:r w:rsidRPr="00B55E37">
        <w:t xml:space="preserve">ешения возложить на постоянную комиссию по вопросам плана, бюджета, налогам и экономической политике Собрания депутатов (председатель </w:t>
      </w:r>
      <w:r>
        <w:t>Нечаева Л</w:t>
      </w:r>
      <w:r w:rsidRPr="00B55E37">
        <w:t>.</w:t>
      </w:r>
      <w:r>
        <w:t>В.</w:t>
      </w:r>
      <w:r w:rsidRPr="00B55E37">
        <w:t>).</w:t>
      </w:r>
    </w:p>
    <w:p w:rsidR="004C065B" w:rsidRDefault="004C065B" w:rsidP="002847E3">
      <w:pPr>
        <w:pStyle w:val="a3"/>
        <w:ind w:left="1364"/>
        <w:jc w:val="both"/>
      </w:pPr>
    </w:p>
    <w:p w:rsidR="00084B22" w:rsidRDefault="00084B22" w:rsidP="00C42E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42E14" w:rsidRPr="00DB5369" w:rsidRDefault="00C42E14" w:rsidP="00C42E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    Н.А. Бондаренко</w:t>
      </w:r>
    </w:p>
    <w:p w:rsidR="00CF1658" w:rsidRPr="00DB5369" w:rsidRDefault="00CF1658" w:rsidP="00CF16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DB5369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Коррупциогенных факторов не выявлено                         </w:t>
      </w:r>
    </w:p>
    <w:sectPr w:rsidR="00CF1658" w:rsidRPr="00DB5369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06D" w:rsidRDefault="00BD406D" w:rsidP="00A9488A">
      <w:pPr>
        <w:spacing w:after="0" w:line="240" w:lineRule="auto"/>
      </w:pPr>
      <w:r>
        <w:separator/>
      </w:r>
    </w:p>
  </w:endnote>
  <w:endnote w:type="continuationSeparator" w:id="1">
    <w:p w:rsidR="00BD406D" w:rsidRDefault="00BD406D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06D" w:rsidRDefault="00BD406D" w:rsidP="00A9488A">
      <w:pPr>
        <w:spacing w:after="0" w:line="240" w:lineRule="auto"/>
      </w:pPr>
      <w:r>
        <w:separator/>
      </w:r>
    </w:p>
  </w:footnote>
  <w:footnote w:type="continuationSeparator" w:id="1">
    <w:p w:rsidR="00BD406D" w:rsidRDefault="00BD406D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209FB"/>
    <w:multiLevelType w:val="hybridMultilevel"/>
    <w:tmpl w:val="DD105778"/>
    <w:lvl w:ilvl="0" w:tplc="F62CA468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8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9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41005416"/>
    <w:multiLevelType w:val="hybridMultilevel"/>
    <w:tmpl w:val="9E468134"/>
    <w:lvl w:ilvl="0" w:tplc="2F821D9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2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3"/>
  </w:num>
  <w:num w:numId="5">
    <w:abstractNumId w:val="31"/>
  </w:num>
  <w:num w:numId="6">
    <w:abstractNumId w:val="44"/>
  </w:num>
  <w:num w:numId="7">
    <w:abstractNumId w:val="10"/>
  </w:num>
  <w:num w:numId="8">
    <w:abstractNumId w:val="27"/>
  </w:num>
  <w:num w:numId="9">
    <w:abstractNumId w:val="39"/>
  </w:num>
  <w:num w:numId="10">
    <w:abstractNumId w:val="34"/>
  </w:num>
  <w:num w:numId="11">
    <w:abstractNumId w:val="0"/>
  </w:num>
  <w:num w:numId="12">
    <w:abstractNumId w:val="1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2"/>
  </w:num>
  <w:num w:numId="16">
    <w:abstractNumId w:val="1"/>
  </w:num>
  <w:num w:numId="17">
    <w:abstractNumId w:val="7"/>
  </w:num>
  <w:num w:numId="18">
    <w:abstractNumId w:val="15"/>
  </w:num>
  <w:num w:numId="19">
    <w:abstractNumId w:val="35"/>
  </w:num>
  <w:num w:numId="20">
    <w:abstractNumId w:val="1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19"/>
  </w:num>
  <w:num w:numId="24">
    <w:abstractNumId w:val="6"/>
  </w:num>
  <w:num w:numId="25">
    <w:abstractNumId w:val="41"/>
  </w:num>
  <w:num w:numId="26">
    <w:abstractNumId w:val="28"/>
  </w:num>
  <w:num w:numId="27">
    <w:abstractNumId w:val="4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3"/>
  </w:num>
  <w:num w:numId="31">
    <w:abstractNumId w:val="37"/>
  </w:num>
  <w:num w:numId="32">
    <w:abstractNumId w:val="26"/>
  </w:num>
  <w:num w:numId="33">
    <w:abstractNumId w:val="13"/>
  </w:num>
  <w:num w:numId="34">
    <w:abstractNumId w:val="25"/>
  </w:num>
  <w:num w:numId="35">
    <w:abstractNumId w:val="23"/>
  </w:num>
  <w:num w:numId="36">
    <w:abstractNumId w:val="30"/>
  </w:num>
  <w:num w:numId="37">
    <w:abstractNumId w:val="20"/>
  </w:num>
  <w:num w:numId="38">
    <w:abstractNumId w:val="46"/>
  </w:num>
  <w:num w:numId="39">
    <w:abstractNumId w:val="22"/>
  </w:num>
  <w:num w:numId="40">
    <w:abstractNumId w:val="2"/>
  </w:num>
  <w:num w:numId="41">
    <w:abstractNumId w:val="3"/>
  </w:num>
  <w:num w:numId="42">
    <w:abstractNumId w:val="38"/>
  </w:num>
  <w:num w:numId="43">
    <w:abstractNumId w:val="9"/>
  </w:num>
  <w:num w:numId="44">
    <w:abstractNumId w:val="40"/>
  </w:num>
  <w:num w:numId="45">
    <w:abstractNumId w:val="24"/>
  </w:num>
  <w:num w:numId="46">
    <w:abstractNumId w:val="5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55907"/>
    <w:rsid w:val="00057402"/>
    <w:rsid w:val="00066676"/>
    <w:rsid w:val="0007025C"/>
    <w:rsid w:val="00084B22"/>
    <w:rsid w:val="000878D1"/>
    <w:rsid w:val="00094102"/>
    <w:rsid w:val="000A4832"/>
    <w:rsid w:val="000A7321"/>
    <w:rsid w:val="000B6C30"/>
    <w:rsid w:val="000E1BC9"/>
    <w:rsid w:val="000E20FF"/>
    <w:rsid w:val="000F47D2"/>
    <w:rsid w:val="001028A7"/>
    <w:rsid w:val="00106FAF"/>
    <w:rsid w:val="001163CF"/>
    <w:rsid w:val="00127B8B"/>
    <w:rsid w:val="0013654B"/>
    <w:rsid w:val="00141701"/>
    <w:rsid w:val="00162070"/>
    <w:rsid w:val="00170095"/>
    <w:rsid w:val="001821F4"/>
    <w:rsid w:val="0018368B"/>
    <w:rsid w:val="001C4261"/>
    <w:rsid w:val="0020358E"/>
    <w:rsid w:val="00205B23"/>
    <w:rsid w:val="0022117B"/>
    <w:rsid w:val="00241A3F"/>
    <w:rsid w:val="00241CDC"/>
    <w:rsid w:val="002537C7"/>
    <w:rsid w:val="0026049F"/>
    <w:rsid w:val="00260F01"/>
    <w:rsid w:val="0027503D"/>
    <w:rsid w:val="002847E3"/>
    <w:rsid w:val="002853A0"/>
    <w:rsid w:val="00285ED8"/>
    <w:rsid w:val="002A6693"/>
    <w:rsid w:val="002B1AC5"/>
    <w:rsid w:val="002C4BCC"/>
    <w:rsid w:val="002C5478"/>
    <w:rsid w:val="002E11D9"/>
    <w:rsid w:val="002E5EFD"/>
    <w:rsid w:val="00303E38"/>
    <w:rsid w:val="00315FAB"/>
    <w:rsid w:val="003215F2"/>
    <w:rsid w:val="00335CB2"/>
    <w:rsid w:val="00356B21"/>
    <w:rsid w:val="003847EA"/>
    <w:rsid w:val="00396A3A"/>
    <w:rsid w:val="003B1625"/>
    <w:rsid w:val="003C24AA"/>
    <w:rsid w:val="003D0CAF"/>
    <w:rsid w:val="003D5179"/>
    <w:rsid w:val="00400271"/>
    <w:rsid w:val="00402041"/>
    <w:rsid w:val="00415A5A"/>
    <w:rsid w:val="00430CA3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065B"/>
    <w:rsid w:val="004C7129"/>
    <w:rsid w:val="004D23F4"/>
    <w:rsid w:val="004E0941"/>
    <w:rsid w:val="004E3690"/>
    <w:rsid w:val="004E74DA"/>
    <w:rsid w:val="004F2D6D"/>
    <w:rsid w:val="004F7680"/>
    <w:rsid w:val="00500CA6"/>
    <w:rsid w:val="0050123E"/>
    <w:rsid w:val="00511BAB"/>
    <w:rsid w:val="005368C2"/>
    <w:rsid w:val="0054329D"/>
    <w:rsid w:val="0054593F"/>
    <w:rsid w:val="00551846"/>
    <w:rsid w:val="00551F24"/>
    <w:rsid w:val="00560CC2"/>
    <w:rsid w:val="005656D0"/>
    <w:rsid w:val="00565965"/>
    <w:rsid w:val="00571009"/>
    <w:rsid w:val="00586BA8"/>
    <w:rsid w:val="00586E2A"/>
    <w:rsid w:val="005A2E83"/>
    <w:rsid w:val="005A6CA6"/>
    <w:rsid w:val="005F754F"/>
    <w:rsid w:val="00600D26"/>
    <w:rsid w:val="00601988"/>
    <w:rsid w:val="006229E6"/>
    <w:rsid w:val="00634D28"/>
    <w:rsid w:val="0065490E"/>
    <w:rsid w:val="00657E34"/>
    <w:rsid w:val="006642AE"/>
    <w:rsid w:val="00690F71"/>
    <w:rsid w:val="006912EC"/>
    <w:rsid w:val="00696249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1E78"/>
    <w:rsid w:val="00776258"/>
    <w:rsid w:val="00794ADD"/>
    <w:rsid w:val="007951EE"/>
    <w:rsid w:val="00796FEB"/>
    <w:rsid w:val="007A5E5C"/>
    <w:rsid w:val="007D0354"/>
    <w:rsid w:val="007D74E7"/>
    <w:rsid w:val="007E12BF"/>
    <w:rsid w:val="00805739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2FE5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D1FF7"/>
    <w:rsid w:val="009D3D9D"/>
    <w:rsid w:val="009F0AF4"/>
    <w:rsid w:val="009F3657"/>
    <w:rsid w:val="00A15209"/>
    <w:rsid w:val="00A20142"/>
    <w:rsid w:val="00A3378A"/>
    <w:rsid w:val="00A373A2"/>
    <w:rsid w:val="00A4470F"/>
    <w:rsid w:val="00A537D7"/>
    <w:rsid w:val="00A61DE7"/>
    <w:rsid w:val="00A74AB1"/>
    <w:rsid w:val="00A752C3"/>
    <w:rsid w:val="00A81F34"/>
    <w:rsid w:val="00A82033"/>
    <w:rsid w:val="00A93295"/>
    <w:rsid w:val="00A9488A"/>
    <w:rsid w:val="00AA4848"/>
    <w:rsid w:val="00AB2A2B"/>
    <w:rsid w:val="00AB315A"/>
    <w:rsid w:val="00AB5E10"/>
    <w:rsid w:val="00AC32CE"/>
    <w:rsid w:val="00AC3DDC"/>
    <w:rsid w:val="00AF0D47"/>
    <w:rsid w:val="00AF4025"/>
    <w:rsid w:val="00B06D33"/>
    <w:rsid w:val="00B17535"/>
    <w:rsid w:val="00B35385"/>
    <w:rsid w:val="00B36E5C"/>
    <w:rsid w:val="00B40FB2"/>
    <w:rsid w:val="00B50580"/>
    <w:rsid w:val="00B53800"/>
    <w:rsid w:val="00B539F7"/>
    <w:rsid w:val="00B85A17"/>
    <w:rsid w:val="00B95A1B"/>
    <w:rsid w:val="00BD406D"/>
    <w:rsid w:val="00BE6B32"/>
    <w:rsid w:val="00C00CF1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7001C"/>
    <w:rsid w:val="00C81D8F"/>
    <w:rsid w:val="00CB1964"/>
    <w:rsid w:val="00CB514A"/>
    <w:rsid w:val="00CB5EB3"/>
    <w:rsid w:val="00CC17FE"/>
    <w:rsid w:val="00CF1658"/>
    <w:rsid w:val="00D05FC5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E170B"/>
    <w:rsid w:val="00DE1CB8"/>
    <w:rsid w:val="00E001FF"/>
    <w:rsid w:val="00E01AC4"/>
    <w:rsid w:val="00E01CA0"/>
    <w:rsid w:val="00E125B2"/>
    <w:rsid w:val="00E17489"/>
    <w:rsid w:val="00E27B61"/>
    <w:rsid w:val="00E44241"/>
    <w:rsid w:val="00E74F55"/>
    <w:rsid w:val="00E85151"/>
    <w:rsid w:val="00E901F3"/>
    <w:rsid w:val="00E93A16"/>
    <w:rsid w:val="00EA3809"/>
    <w:rsid w:val="00EA47D3"/>
    <w:rsid w:val="00EC6A81"/>
    <w:rsid w:val="00EE70A5"/>
    <w:rsid w:val="00F02927"/>
    <w:rsid w:val="00F33A99"/>
    <w:rsid w:val="00F3424F"/>
    <w:rsid w:val="00F3577E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  <w:style w:type="character" w:customStyle="1" w:styleId="blk">
    <w:name w:val="blk"/>
    <w:basedOn w:val="a0"/>
    <w:rsid w:val="002847E3"/>
  </w:style>
  <w:style w:type="character" w:styleId="ad">
    <w:name w:val="Hyperlink"/>
    <w:basedOn w:val="a0"/>
    <w:uiPriority w:val="99"/>
    <w:semiHidden/>
    <w:unhideWhenUsed/>
    <w:rsid w:val="002847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283982/42e273c1f8f25d1d4242923c1edbfd8f5223788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3982/01897d942d81d3a725b7b958882e711da5e3842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9557/a027c1e561f0dcdd37e821e44e64bba307a425ef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81006/96c60c11ee5b73882df84a7de3c4fb18f1a019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982/01897d942d81d3a725b7b958882e711da5e38422/" TargetMode="External"/><Relationship Id="rId14" Type="http://schemas.openxmlformats.org/officeDocument/2006/relationships/hyperlink" Target="http://www.consultant.ru/document/cons_doc_LAW_283982/69a6b8d2e00b00e535a2a84c76450ec4b82039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39</cp:revision>
  <cp:lastPrinted>2017-01-17T01:37:00Z</cp:lastPrinted>
  <dcterms:created xsi:type="dcterms:W3CDTF">2016-01-15T05:41:00Z</dcterms:created>
  <dcterms:modified xsi:type="dcterms:W3CDTF">2018-07-05T05:04:00Z</dcterms:modified>
</cp:coreProperties>
</file>