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7" w:rsidRDefault="00B55E37" w:rsidP="00B55E37">
      <w:pPr>
        <w:jc w:val="center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-110490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5E37" w:rsidRDefault="00B55E37" w:rsidP="00B55E37">
      <w:pPr>
        <w:jc w:val="center"/>
        <w:rPr>
          <w:sz w:val="26"/>
        </w:rPr>
      </w:pPr>
    </w:p>
    <w:p w:rsidR="00B55E37" w:rsidRPr="00B55E37" w:rsidRDefault="00B55E37" w:rsidP="00B55E37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С</w:t>
      </w:r>
      <w:r w:rsidRPr="00B55E37">
        <w:rPr>
          <w:caps/>
          <w:sz w:val="24"/>
          <w:szCs w:val="24"/>
        </w:rPr>
        <w:t>ОБРАНИЕ ДЕПУТАТОВ ГРЯЗНОВСКОГО СЕЛЬСОВЕТА</w:t>
      </w:r>
    </w:p>
    <w:p w:rsidR="00B55E37" w:rsidRPr="00B55E37" w:rsidRDefault="00B55E37" w:rsidP="00B55E37">
      <w:pPr>
        <w:pStyle w:val="2"/>
        <w:jc w:val="center"/>
        <w:rPr>
          <w:bCs/>
          <w:caps/>
          <w:sz w:val="24"/>
          <w:szCs w:val="24"/>
        </w:rPr>
      </w:pPr>
      <w:r w:rsidRPr="00B55E37">
        <w:rPr>
          <w:caps/>
          <w:sz w:val="24"/>
          <w:szCs w:val="24"/>
        </w:rPr>
        <w:t>ТюменцевскоГО  районА  Алтайского края</w:t>
      </w:r>
    </w:p>
    <w:p w:rsidR="00B55E37" w:rsidRPr="00B55E37" w:rsidRDefault="00B55E37" w:rsidP="00B55E37">
      <w:pPr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55E37" w:rsidRPr="00F349A3" w:rsidRDefault="00B55E37" w:rsidP="00B55E37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pacing w:val="84"/>
          <w:sz w:val="32"/>
          <w:szCs w:val="32"/>
        </w:rPr>
      </w:pPr>
      <w:r w:rsidRPr="00F349A3">
        <w:rPr>
          <w:rFonts w:ascii="Times New Roman" w:hAnsi="Times New Roman" w:cs="Times New Roman"/>
          <w:color w:val="000000" w:themeColor="text1"/>
          <w:spacing w:val="84"/>
          <w:sz w:val="32"/>
          <w:szCs w:val="32"/>
        </w:rPr>
        <w:t>РЕШЕНИЕ</w:t>
      </w:r>
    </w:p>
    <w:p w:rsidR="00B55E37" w:rsidRPr="00B55E37" w:rsidRDefault="00B55E37" w:rsidP="00B55E37">
      <w:pPr>
        <w:spacing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B55E37" w:rsidRPr="00B55E37" w:rsidTr="0056257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5E37" w:rsidRPr="00B55E37" w:rsidRDefault="00562578" w:rsidP="00130E22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E22">
              <w:rPr>
                <w:sz w:val="24"/>
                <w:szCs w:val="24"/>
              </w:rPr>
              <w:t>8.12. 2017</w:t>
            </w:r>
          </w:p>
        </w:tc>
        <w:tc>
          <w:tcPr>
            <w:tcW w:w="2392" w:type="dxa"/>
          </w:tcPr>
          <w:p w:rsidR="00B55E37" w:rsidRPr="00B55E37" w:rsidRDefault="00B55E37" w:rsidP="00B55E37">
            <w:pPr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B55E37" w:rsidRPr="00B55E37" w:rsidRDefault="00B55E37" w:rsidP="00B55E37">
            <w:pPr>
              <w:ind w:right="-2"/>
              <w:jc w:val="both"/>
              <w:rPr>
                <w:sz w:val="24"/>
                <w:szCs w:val="24"/>
              </w:rPr>
            </w:pPr>
            <w:r w:rsidRPr="00B55E37">
              <w:rPr>
                <w:sz w:val="24"/>
                <w:szCs w:val="24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55E37" w:rsidRPr="00B55E37" w:rsidRDefault="00D3052C" w:rsidP="00B55E37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E22">
              <w:rPr>
                <w:sz w:val="24"/>
                <w:szCs w:val="24"/>
              </w:rPr>
              <w:t>9</w:t>
            </w:r>
          </w:p>
        </w:tc>
      </w:tr>
    </w:tbl>
    <w:p w:rsidR="00B55E37" w:rsidRPr="00B55E37" w:rsidRDefault="00B55E37" w:rsidP="00B55E37">
      <w:pPr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с. Грязново</w:t>
      </w:r>
    </w:p>
    <w:p w:rsidR="00B55E37" w:rsidRPr="00B55E37" w:rsidRDefault="00B55E37" w:rsidP="00B55E37">
      <w:pPr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pacing w:val="100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  <w:r w:rsidRPr="00B55E3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B55E37" w:rsidRPr="00B55E37" w:rsidTr="00562578">
        <w:tc>
          <w:tcPr>
            <w:tcW w:w="5070" w:type="dxa"/>
            <w:hideMark/>
          </w:tcPr>
          <w:p w:rsidR="00B55E37" w:rsidRPr="00B55E37" w:rsidRDefault="00B55E37" w:rsidP="00937E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 бюджете  Грязновского сельсовета Тюменцевского района</w:t>
            </w:r>
            <w:r w:rsidR="00562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 w:rsidR="00937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55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70" w:type="dxa"/>
          </w:tcPr>
          <w:p w:rsidR="00B55E37" w:rsidRPr="00B55E37" w:rsidRDefault="00B55E37" w:rsidP="00B55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37" w:rsidRPr="00B55E37" w:rsidRDefault="00B55E37" w:rsidP="00B55E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В соответствии со статьей 23 Устава муниципального образования Грязновский сельсовет и  проектом бюджета муниципального образован</w:t>
      </w:r>
      <w:r w:rsidR="002865AC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2865AC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="002865AC">
        <w:rPr>
          <w:rFonts w:ascii="Times New Roman" w:hAnsi="Times New Roman" w:cs="Times New Roman"/>
          <w:sz w:val="24"/>
          <w:szCs w:val="24"/>
        </w:rPr>
        <w:t xml:space="preserve"> сельсовет на 201</w:t>
      </w:r>
      <w:r w:rsidR="00F349A3">
        <w:rPr>
          <w:rFonts w:ascii="Times New Roman" w:hAnsi="Times New Roman" w:cs="Times New Roman"/>
          <w:sz w:val="24"/>
          <w:szCs w:val="24"/>
        </w:rPr>
        <w:t>8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 Собрание депутатов  Грязновского сельсовета Тюменцевского района Алтайского края РЕШИЛО:</w:t>
      </w:r>
    </w:p>
    <w:p w:rsidR="00B55E37" w:rsidRPr="00B55E37" w:rsidRDefault="00B55E37" w:rsidP="00B55E37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1.Утвердить бюджет  Грязновского сельсовета Тюме</w:t>
      </w:r>
      <w:r w:rsidR="00411EF4">
        <w:rPr>
          <w:rFonts w:ascii="Times New Roman" w:hAnsi="Times New Roman" w:cs="Times New Roman"/>
          <w:sz w:val="24"/>
          <w:szCs w:val="24"/>
        </w:rPr>
        <w:t>нцевского района  на 201</w:t>
      </w:r>
      <w:r w:rsidR="00937E85">
        <w:rPr>
          <w:rFonts w:ascii="Times New Roman" w:hAnsi="Times New Roman" w:cs="Times New Roman"/>
          <w:sz w:val="24"/>
          <w:szCs w:val="24"/>
        </w:rPr>
        <w:t>8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B55E37" w:rsidRPr="00B55E37" w:rsidRDefault="00B55E37" w:rsidP="00B55E37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2. Обнародовать настоящее Решение в установленном порядке.</w:t>
      </w:r>
    </w:p>
    <w:p w:rsidR="00F349A3" w:rsidRDefault="00B55E37" w:rsidP="00F349A3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3. 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</w:t>
      </w:r>
      <w:r w:rsidR="00F349A3">
        <w:rPr>
          <w:rFonts w:ascii="Times New Roman" w:hAnsi="Times New Roman" w:cs="Times New Roman"/>
          <w:sz w:val="24"/>
          <w:szCs w:val="24"/>
        </w:rPr>
        <w:t>председатель Нечаеву Л.В.</w:t>
      </w:r>
      <w:r w:rsidRPr="00B55E37">
        <w:rPr>
          <w:rFonts w:ascii="Times New Roman" w:hAnsi="Times New Roman" w:cs="Times New Roman"/>
          <w:sz w:val="24"/>
          <w:szCs w:val="24"/>
        </w:rPr>
        <w:t>).</w:t>
      </w:r>
    </w:p>
    <w:p w:rsidR="00F349A3" w:rsidRDefault="00F349A3" w:rsidP="00F349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9A3" w:rsidRDefault="00F349A3" w:rsidP="00F349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E37" w:rsidRPr="00F349A3" w:rsidRDefault="00B55E37" w:rsidP="00F349A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</w:t>
      </w:r>
      <w:r w:rsidR="00F349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130E22">
        <w:rPr>
          <w:rFonts w:ascii="Times New Roman" w:hAnsi="Times New Roman" w:cs="Times New Roman"/>
          <w:color w:val="000000"/>
          <w:sz w:val="24"/>
          <w:szCs w:val="24"/>
        </w:rPr>
        <w:t>Н.А. Бондаренко</w:t>
      </w:r>
    </w:p>
    <w:p w:rsidR="00B55E37" w:rsidRPr="00B55E37" w:rsidRDefault="00B55E37" w:rsidP="00B55E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 w:rsidR="002865AC"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 w:rsidR="002865AC"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</w:t>
      </w: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2865AC" w:rsidRDefault="002865AC" w:rsidP="00FE7C65">
      <w:pPr>
        <w:ind w:left="5760"/>
        <w:jc w:val="both"/>
        <w:rPr>
          <w:caps/>
        </w:rPr>
      </w:pPr>
    </w:p>
    <w:p w:rsidR="00E17278" w:rsidRPr="00E17278" w:rsidRDefault="00E17278" w:rsidP="00E1727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 xml:space="preserve">ПРИНЯТО </w:t>
      </w:r>
    </w:p>
    <w:p w:rsidR="00E17278" w:rsidRPr="00E17278" w:rsidRDefault="00E17278" w:rsidP="00E1727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</w:p>
    <w:p w:rsidR="00E17278" w:rsidRPr="00E17278" w:rsidRDefault="00E17278" w:rsidP="00E1727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от 28.12.2017г  № 19</w:t>
      </w:r>
    </w:p>
    <w:p w:rsidR="00E17278" w:rsidRPr="00E17278" w:rsidRDefault="00E17278" w:rsidP="00E17278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 xml:space="preserve"> «О  бюджете Грязновского сельсовета</w:t>
      </w:r>
    </w:p>
    <w:p w:rsidR="00E17278" w:rsidRPr="00E17278" w:rsidRDefault="00E17278" w:rsidP="00E172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Тюменцевского района Алтайского края на 2018 год»</w:t>
      </w:r>
    </w:p>
    <w:p w:rsidR="00E17278" w:rsidRPr="00E17278" w:rsidRDefault="00E17278" w:rsidP="00E1727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 бюджета Грязновского сельсовета на очередной финансовый 2018 год. 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1. Утвердить основные характеристики  бюджета Грязновского сельсовета  на 2018 год: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Грязновского сельсовета в сумме 643,6 тыс. рублей, в том числе объем межбюджетных трансфертов, получаемых из других бюджетов, в сумме 123,6 тыс. рублей; 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2) общий объем расходов  бюджета Грязновского сельсовета в сумме 643,6 тыс. рублей;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 xml:space="preserve">Статья 2. Нормативы </w:t>
      </w:r>
      <w:r w:rsidRPr="00E17278">
        <w:rPr>
          <w:rFonts w:ascii="Times New Roman" w:hAnsi="Times New Roman" w:cs="Times New Roman"/>
          <w:b/>
          <w:bCs/>
          <w:sz w:val="28"/>
          <w:szCs w:val="28"/>
        </w:rPr>
        <w:t>распределений доходов в бюджет Грязновского сельсовета Тюменцевского района на 2018 год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распределений доходов </w:t>
      </w:r>
      <w:r w:rsidRPr="00E17278">
        <w:rPr>
          <w:rFonts w:ascii="Times New Roman" w:hAnsi="Times New Roman" w:cs="Times New Roman"/>
          <w:bCs/>
          <w:sz w:val="28"/>
          <w:szCs w:val="28"/>
        </w:rPr>
        <w:t>в бюджет Грязновского сельсовета Тюменцевского района на 2018 год</w:t>
      </w:r>
      <w:r w:rsidRPr="00E17278">
        <w:rPr>
          <w:rFonts w:ascii="Times New Roman" w:hAnsi="Times New Roman" w:cs="Times New Roman"/>
          <w:sz w:val="28"/>
          <w:szCs w:val="28"/>
        </w:rPr>
        <w:t xml:space="preserve"> согласно приложению 1.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Статья 3. Главные администраторы доходов и главные администраторы источников финансирования дефицита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1. Утвердить перечень главных администраторов доходов  и главные администраторы источников финансирования дефицита бюджета Грязновского сельсовета согласно приложению 2.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72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4. Межбюджетные трансферты в районный бюджет  на решение вопросов местного значения </w:t>
      </w:r>
      <w:r w:rsidRPr="00E1727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 соответствии с заключенными соглашениями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278">
        <w:rPr>
          <w:rFonts w:ascii="Times New Roman" w:hAnsi="Times New Roman" w:cs="Times New Roman"/>
          <w:color w:val="000000"/>
          <w:sz w:val="28"/>
          <w:szCs w:val="28"/>
        </w:rPr>
        <w:t>Утвердить размер межбюджетных трансфертов на решение вопросов местного значения в соответствии с заключенными соглашениями, подлежащих перечислению в районный бюджет в сумме  150,4 тыс. рублей.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Статья 5. Бюджетные ассигнования  бюджета Грязновского сельсовета на 2018 год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1. Утвердить распределение бюджетных ассигнований по разделам, подразделам классификации расходов бюджета на 2018 год  согласно приложению 3.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2. Утвердить распределение бюджетных ассигнований по разделам, подразделам, целевым статьям и видам расходов классификации расходов бюджета на 2018 год  согласно приложению 4.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 xml:space="preserve">3. Утвердить ведомственную структуру расходов бюджета на 2018 год согласно приложению </w:t>
      </w:r>
      <w:r w:rsidRPr="00E1727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17278">
        <w:rPr>
          <w:rFonts w:ascii="Times New Roman" w:hAnsi="Times New Roman" w:cs="Times New Roman"/>
          <w:sz w:val="28"/>
          <w:szCs w:val="28"/>
        </w:rPr>
        <w:t>.</w:t>
      </w:r>
    </w:p>
    <w:p w:rsidR="00E17278" w:rsidRPr="00E17278" w:rsidRDefault="00E17278" w:rsidP="00E172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7278">
        <w:rPr>
          <w:rFonts w:ascii="Times New Roman" w:hAnsi="Times New Roman" w:cs="Times New Roman"/>
          <w:b/>
          <w:color w:val="000000"/>
          <w:sz w:val="28"/>
          <w:szCs w:val="28"/>
        </w:rPr>
        <w:t>Статья 6. Особенности исполнения  бюджета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1. Администрация  Грязновского сельсовета Тюменцевского района Алтайского края вправе в ходе исполнения настоящего бюджета по представлению главных распорядителей средств  бюджета поселения без внесения изменений в настоящее Решение вносить изменения в сводную бюджетную роспись: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1) в случае вступления в силу нормативных правовых актов, предусматривающих осуществление полномочий органов местного самоуправления за счет средств из Грязновского  бюджета – в пределах объема бюджетных ассигнований;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2) в случае изменения состава или полномочий (функций) главных распорядителей бюджетных средств (подведомственных им казенных учреждений) – в пределах объема бюджетных ассигнований;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3) в случае исполнения главными распорядителями бюджетных средств судебных актов, предусматривающих обращение взыскания на средства  бюджета в соответствии с Бюджетным кодексом Российской Федерации – в пределах объема бюджетных ассигнований;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4) в случае распределения бюджетных ассигнований между получателями средств  бюджета на конкурсной основе и по иным основаниям, связанным с особенностями исполнения  бюджета поселения – в пределах объема бюджетных ассигнований;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5)</w:t>
      </w:r>
      <w:r w:rsidRPr="00E17278">
        <w:rPr>
          <w:rFonts w:ascii="Times New Roman" w:hAnsi="Times New Roman"/>
          <w:sz w:val="28"/>
          <w:szCs w:val="28"/>
          <w:lang w:val="en-US"/>
        </w:rPr>
        <w:t> </w:t>
      </w:r>
      <w:r w:rsidRPr="00E17278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– в пределах объема бюджетных ассигнований;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6)</w:t>
      </w:r>
      <w:r w:rsidRPr="00E17278">
        <w:rPr>
          <w:rFonts w:ascii="Times New Roman" w:hAnsi="Times New Roman"/>
          <w:sz w:val="28"/>
          <w:szCs w:val="28"/>
          <w:lang w:val="en-US"/>
        </w:rPr>
        <w:t> </w:t>
      </w:r>
      <w:r w:rsidRPr="00E17278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</w:t>
      </w:r>
      <w:r w:rsidRPr="00E17278">
        <w:rPr>
          <w:rFonts w:ascii="Times New Roman" w:hAnsi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</w:t>
      </w:r>
      <w:r w:rsidRPr="00E17278">
        <w:rPr>
          <w:rFonts w:ascii="Times New Roman" w:hAnsi="Times New Roman"/>
          <w:sz w:val="28"/>
          <w:szCs w:val="28"/>
        </w:rPr>
        <w:lastRenderedPageBreak/>
        <w:t>соответствующему виду расходов не превышает 10 процентов;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7) 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2018 год.</w:t>
      </w: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7278">
        <w:rPr>
          <w:rFonts w:ascii="Times New Roman" w:hAnsi="Times New Roman"/>
          <w:sz w:val="28"/>
          <w:szCs w:val="28"/>
        </w:rPr>
        <w:t>2. Субсидии, субвенции и иные межбюджетные трансферты, имеющие целевое назначение, в том числе их остатки  не использованные на начало текущего финансового года фактически полученные при исполнении бюджета сверх утвержденных статьей 1 настоящего Решения доходов направляются на увеличение расходов бюджета соответственно целям предоставления субсидий, субвенций и иных межбюджетных трансфертов имеющих целевое назначение и внесенные в свободную бюджетную роспись без внесения изменений в настоящее Решение.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3. Установить, что с 1 января 2018 года заключение и оплата ранее заключенных органами исполнительной власти  и  казенными учреждениями договоров, исполнение которых осуществляется за счет средств  бюджета, производятся в пределах бюджетных ассигнований, утвержденных бюджетной росписью  бюджета и с учетом принятых обязательств.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4. Обязательства, вытекающие из договоров, исполнение которых осуществляется за счет средств  бюджета, и принятые к исполнению органами исполнительной власти  и  казенными учреждениями сверх бюджетных ассигнований, утвержденных бюджетной росписью, не подлежат оплате за счет средств  бюджета на 2018 год.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Обязательства, вытекающие из договоров, заключенных бюджетными  учреждениями, исполняются за счет средств указанных учреждений.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6. В целях обеспечения энергосбережения и повышения бюджетными учреждениями энергетической эффективности: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1) получателям средств бюджета Грязновского сельсовета Тюменцевского района осуществлять планирование бюджетных ассигнований на обеспечение выполнения подведомственными учреждениями функций по оказанию муниципальных услуг на основании данных об объеме фактически потребленных ими в 2013 году воды, дизельного и иного топлива, мазута, природного газа, тепловой энергии, электрической энергии, угля;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2) администрации Грязновского сельсовета Тюменцевского района предусмотреть мероприятия по энергосбережению и повышению энергетической эффективности в вышеуказанном порядке.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7.Особенности использования средств от оказания платных услуг  казенными учреждениями.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1) Доходы поступившие в текущем году от оказания платных услуг  казенными учреждениями  и компенсации затрат бюджета  финансируемым за счет средств  бюджета поселения на основании бюджетных смет в 2018 году, в полном объеме зачисляются в доходы  бюджета поселения.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7278">
        <w:rPr>
          <w:rFonts w:ascii="Times New Roman" w:hAnsi="Times New Roman" w:cs="Times New Roman"/>
          <w:sz w:val="28"/>
          <w:szCs w:val="28"/>
        </w:rPr>
        <w:lastRenderedPageBreak/>
        <w:t xml:space="preserve">2) Средства,  поступившие в  бюджет поселения в 2018 году, перечисляются на лицевые счета главных распорядителей, открытые в органах Федерального казначейства, для последующего доведения в установленном порядке до конкретного казенного учреждения лимитов бюджетных обязательств и использования в качестве дополнительных бюджетных ассигнований на содержание казенных учреждений сверх сумм, </w:t>
      </w:r>
      <w:r w:rsidRPr="00E17278">
        <w:rPr>
          <w:rFonts w:ascii="Times New Roman" w:hAnsi="Times New Roman" w:cs="Times New Roman"/>
          <w:bCs/>
          <w:sz w:val="28"/>
          <w:szCs w:val="28"/>
        </w:rPr>
        <w:t>с внесением изменений в сводную бюджетную роспись без внесения изменений в настоящее Решение.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бюджетных ассигнований по обеспечению деятельности органов местного самоуправления Грязновского сельсовета Тюменцевского района, муниципальных учреждений.</w:t>
      </w:r>
    </w:p>
    <w:p w:rsidR="00E17278" w:rsidRPr="00E17278" w:rsidRDefault="00E17278" w:rsidP="00E172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1. Рекомендовать органам местного самоуправления Грязновского сельсовета  Тюменцевского района, муниципальным учреждениям и другим организациям, финансируемым из бюджета поселения,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E17278" w:rsidRPr="00E17278" w:rsidRDefault="00E17278" w:rsidP="00E1727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2. Органам местного самоуправления учитывать нормативы формирования расходов на содержание органов местного самоуправления, а также нормативы численности органов местного самоуправления сельских поселений, установленных постановлением Администрации Алтайского края.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72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8. Контроль за исполнением в 2018 году бюджетов  </w:t>
      </w:r>
      <w:r w:rsidRPr="00E172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образований</w:t>
      </w:r>
      <w:r w:rsidRPr="00E1727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pStyle w:val="a9"/>
        <w:spacing w:line="2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7278" w:rsidRPr="00E17278" w:rsidRDefault="00E17278" w:rsidP="00E17278">
      <w:pPr>
        <w:shd w:val="clear" w:color="auto" w:fill="FFFFFF"/>
        <w:spacing w:after="0" w:line="20" w:lineRule="atLeast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ab/>
        <w:t>1. </w:t>
      </w:r>
      <w:r w:rsidRPr="00E17278">
        <w:rPr>
          <w:rFonts w:ascii="Times New Roman" w:hAnsi="Times New Roman" w:cs="Times New Roman"/>
          <w:sz w:val="28"/>
          <w:szCs w:val="28"/>
        </w:rPr>
        <w:tab/>
        <w:t>Администрация Грязновского сельсовета Тюменцевского района вправе проводить проверки   получателей бюджетных средств из бюджета Грязновского сельсовета Тюменцевского района.</w:t>
      </w:r>
    </w:p>
    <w:p w:rsidR="00E17278" w:rsidRPr="00E17278" w:rsidRDefault="00E17278" w:rsidP="00E17278">
      <w:pPr>
        <w:shd w:val="clear" w:color="auto" w:fill="FFFFFF"/>
        <w:spacing w:after="0" w:line="20" w:lineRule="atLeast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 xml:space="preserve">         2. В случае принятия органами местного самоуправления решений, приводящих к не зачислению либо несвоевременному зачислению в бюджет налогов, сборов и иных доходов, выявления нецелевого использования бюджетных средств и других финансовых нарушений комиссия вправе применять к нарушителям бюджетного законодательства меры принуждения, предусмотренные действующим законодательством Российской Федерации. </w:t>
      </w:r>
    </w:p>
    <w:p w:rsidR="00E17278" w:rsidRPr="00E17278" w:rsidRDefault="00E17278" w:rsidP="00E17278">
      <w:pPr>
        <w:pStyle w:val="21"/>
        <w:tabs>
          <w:tab w:val="left" w:pos="1980"/>
        </w:tabs>
        <w:spacing w:after="0" w:line="2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lastRenderedPageBreak/>
        <w:t>Статья 9. Приведение решений и иных нормативных правовых актов Грязновского сельсовета  Тюменцевского района в соответствие с настоящим Решением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Грязновского сельсовета Тюменцевского района подлежат приведению в соответствие с настоящим Решением в срок до 1 января 2018 года.</w:t>
      </w:r>
    </w:p>
    <w:p w:rsidR="00E17278" w:rsidRPr="00E17278" w:rsidRDefault="00E17278" w:rsidP="00E172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278">
        <w:rPr>
          <w:rFonts w:ascii="Times New Roman" w:hAnsi="Times New Roman" w:cs="Times New Roman"/>
          <w:b/>
          <w:sz w:val="28"/>
          <w:szCs w:val="28"/>
        </w:rPr>
        <w:t>Статья 10. Вступление в силу настоящего Решения</w:t>
      </w:r>
    </w:p>
    <w:p w:rsidR="00E17278" w:rsidRPr="00E17278" w:rsidRDefault="00E17278" w:rsidP="00E17278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27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2018 года, за исключением статьи </w:t>
      </w:r>
      <w:r w:rsidRPr="00E17278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Pr="00E17278">
        <w:rPr>
          <w:rFonts w:ascii="Times New Roman" w:hAnsi="Times New Roman" w:cs="Times New Roman"/>
          <w:sz w:val="28"/>
          <w:szCs w:val="28"/>
        </w:rPr>
        <w:t>настоящего Решения, которая вступает в силу со дня его официального опубликования.</w:t>
      </w:r>
    </w:p>
    <w:p w:rsidR="00E17278" w:rsidRDefault="00E17278" w:rsidP="00E17278">
      <w:pPr>
        <w:ind w:firstLine="708"/>
        <w:jc w:val="both"/>
        <w:rPr>
          <w:sz w:val="28"/>
          <w:szCs w:val="28"/>
        </w:rPr>
      </w:pPr>
    </w:p>
    <w:p w:rsidR="00E17278" w:rsidRDefault="00E17278" w:rsidP="00E17278"/>
    <w:p w:rsidR="00E17278" w:rsidRDefault="00E17278" w:rsidP="00E17278"/>
    <w:p w:rsidR="00334BA4" w:rsidRDefault="00334BA4" w:rsidP="00B55E3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34BA4" w:rsidRDefault="00334BA4" w:rsidP="00B55E3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334BA4" w:rsidRDefault="00334BA4" w:rsidP="00B55E37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334BA4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573D"/>
    <w:rsid w:val="002A6693"/>
    <w:rsid w:val="002B1AC5"/>
    <w:rsid w:val="002C4BCC"/>
    <w:rsid w:val="002C5478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79A9"/>
    <w:rsid w:val="00E001FF"/>
    <w:rsid w:val="00E01AC4"/>
    <w:rsid w:val="00E07DA6"/>
    <w:rsid w:val="00E17278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7A4-899F-4F33-9787-DEF812C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157</cp:revision>
  <cp:lastPrinted>2017-12-29T01:37:00Z</cp:lastPrinted>
  <dcterms:created xsi:type="dcterms:W3CDTF">2015-02-12T06:40:00Z</dcterms:created>
  <dcterms:modified xsi:type="dcterms:W3CDTF">2017-12-29T01:48:00Z</dcterms:modified>
</cp:coreProperties>
</file>