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A3" w:rsidRDefault="00D859A3" w:rsidP="00D859A3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555555"/>
          <w:sz w:val="21"/>
          <w:szCs w:val="21"/>
        </w:rPr>
      </w:pPr>
      <w:r>
        <w:rPr>
          <w:rFonts w:ascii="Arial" w:hAnsi="Arial"/>
          <w:color w:val="555555"/>
          <w:sz w:val="21"/>
          <w:szCs w:val="21"/>
        </w:rPr>
        <w:t xml:space="preserve">В 1 квартале 2022 прокуратурой </w:t>
      </w:r>
      <w:proofErr w:type="spellStart"/>
      <w:r>
        <w:rPr>
          <w:rFonts w:ascii="Arial" w:hAnsi="Arial"/>
          <w:color w:val="555555"/>
          <w:sz w:val="21"/>
          <w:szCs w:val="21"/>
        </w:rPr>
        <w:t>Тюменцевского</w:t>
      </w:r>
      <w:proofErr w:type="spellEnd"/>
      <w:r>
        <w:rPr>
          <w:rFonts w:ascii="Arial" w:hAnsi="Arial"/>
          <w:color w:val="555555"/>
          <w:sz w:val="21"/>
          <w:szCs w:val="21"/>
        </w:rPr>
        <w:t xml:space="preserve"> района в результате проведения антикоррупционной экспертизы НПА выявлены 2 </w:t>
      </w:r>
      <w:proofErr w:type="gramStart"/>
      <w:r>
        <w:rPr>
          <w:rFonts w:ascii="Arial" w:hAnsi="Arial"/>
          <w:color w:val="555555"/>
          <w:sz w:val="21"/>
          <w:szCs w:val="21"/>
        </w:rPr>
        <w:t>нормативных</w:t>
      </w:r>
      <w:proofErr w:type="gramEnd"/>
      <w:r>
        <w:rPr>
          <w:rFonts w:ascii="Arial" w:hAnsi="Arial"/>
          <w:color w:val="555555"/>
          <w:sz w:val="21"/>
          <w:szCs w:val="21"/>
        </w:rPr>
        <w:t xml:space="preserve"> правовых акта, содержащие коррупционные факторы.</w:t>
      </w:r>
      <w:r>
        <w:rPr>
          <w:rFonts w:ascii="Arial" w:hAnsi="Arial"/>
          <w:color w:val="555555"/>
          <w:sz w:val="21"/>
          <w:szCs w:val="21"/>
        </w:rPr>
        <w:br/>
        <w:t xml:space="preserve">Так, в ходе проверки решения Собрания депутатов </w:t>
      </w:r>
      <w:proofErr w:type="spellStart"/>
      <w:r>
        <w:rPr>
          <w:rFonts w:ascii="Arial" w:hAnsi="Arial"/>
          <w:color w:val="555555"/>
          <w:sz w:val="21"/>
          <w:szCs w:val="21"/>
        </w:rPr>
        <w:t>Вылковского</w:t>
      </w:r>
      <w:proofErr w:type="spellEnd"/>
      <w:r>
        <w:rPr>
          <w:rFonts w:ascii="Arial" w:hAnsi="Arial"/>
          <w:color w:val="555555"/>
          <w:sz w:val="21"/>
          <w:szCs w:val="21"/>
        </w:rPr>
        <w:t xml:space="preserve"> сельсовета </w:t>
      </w:r>
      <w:proofErr w:type="spellStart"/>
      <w:r>
        <w:rPr>
          <w:rFonts w:ascii="Arial" w:hAnsi="Arial"/>
          <w:color w:val="555555"/>
          <w:sz w:val="21"/>
          <w:szCs w:val="21"/>
        </w:rPr>
        <w:t>Тюменцевского</w:t>
      </w:r>
      <w:proofErr w:type="spellEnd"/>
      <w:r>
        <w:rPr>
          <w:rFonts w:ascii="Arial" w:hAnsi="Arial"/>
          <w:color w:val="555555"/>
          <w:sz w:val="21"/>
          <w:szCs w:val="21"/>
        </w:rPr>
        <w:t xml:space="preserve"> района Алтайского края от 30.08.2019 № 74 «Об утверждении Положения о порядке, размерах и условиях оплаты труда главы муниципального образования </w:t>
      </w:r>
      <w:proofErr w:type="spellStart"/>
      <w:r>
        <w:rPr>
          <w:rFonts w:ascii="Arial" w:hAnsi="Arial"/>
          <w:color w:val="555555"/>
          <w:sz w:val="21"/>
          <w:szCs w:val="21"/>
        </w:rPr>
        <w:t>Вылковский</w:t>
      </w:r>
      <w:proofErr w:type="spellEnd"/>
      <w:r>
        <w:rPr>
          <w:rFonts w:ascii="Arial" w:hAnsi="Arial"/>
          <w:color w:val="555555"/>
          <w:sz w:val="21"/>
          <w:szCs w:val="21"/>
        </w:rPr>
        <w:t xml:space="preserve"> сельсовет </w:t>
      </w:r>
      <w:proofErr w:type="spellStart"/>
      <w:r>
        <w:rPr>
          <w:rFonts w:ascii="Arial" w:hAnsi="Arial"/>
          <w:color w:val="555555"/>
          <w:sz w:val="21"/>
          <w:szCs w:val="21"/>
        </w:rPr>
        <w:t>Тюменцевского</w:t>
      </w:r>
      <w:proofErr w:type="spellEnd"/>
      <w:r>
        <w:rPr>
          <w:rFonts w:ascii="Arial" w:hAnsi="Arial"/>
          <w:color w:val="555555"/>
          <w:sz w:val="21"/>
          <w:szCs w:val="21"/>
        </w:rPr>
        <w:t xml:space="preserve"> района Алтайского края» (далее-Положение) установлено, что указанный нормативный правовой акт содержит </w:t>
      </w:r>
      <w:proofErr w:type="spellStart"/>
      <w:r>
        <w:rPr>
          <w:rFonts w:ascii="Arial" w:hAnsi="Arial"/>
          <w:color w:val="555555"/>
          <w:sz w:val="21"/>
          <w:szCs w:val="21"/>
        </w:rPr>
        <w:t>коррупциогенный</w:t>
      </w:r>
      <w:proofErr w:type="spellEnd"/>
      <w:r>
        <w:rPr>
          <w:rFonts w:ascii="Arial" w:hAnsi="Arial"/>
          <w:color w:val="555555"/>
          <w:sz w:val="21"/>
          <w:szCs w:val="21"/>
        </w:rPr>
        <w:t xml:space="preserve"> фактор.</w:t>
      </w:r>
      <w:r>
        <w:rPr>
          <w:rFonts w:ascii="Arial" w:hAnsi="Arial"/>
          <w:color w:val="555555"/>
          <w:sz w:val="21"/>
          <w:szCs w:val="21"/>
        </w:rPr>
        <w:br/>
        <w:t>Разделом 2 Положения установлено, что денежное содержание главы сельсовета состоит ежемесячного денежного вознаграждения, ежемесячного денежного поощрения и иных дополнительных выплат. К иным дополнительным выплатам относятся премия по результатам работы, материальная помощь, премия к профессиональным праздникам.</w:t>
      </w:r>
      <w:r>
        <w:rPr>
          <w:rFonts w:ascii="Arial" w:hAnsi="Arial"/>
          <w:color w:val="555555"/>
          <w:sz w:val="21"/>
          <w:szCs w:val="21"/>
        </w:rPr>
        <w:br/>
        <w:t>При этом в указанном разделе Положения не установлены нормы, регламентирующие порядок определения размера премии, периодичность, основания и порядок выплаты, а также должностное лицо, которое имеет полномочия принимать решение о выплате премий главе сельсовета.</w:t>
      </w:r>
      <w:r>
        <w:rPr>
          <w:rFonts w:ascii="Arial" w:hAnsi="Arial"/>
          <w:color w:val="555555"/>
          <w:sz w:val="21"/>
          <w:szCs w:val="21"/>
        </w:rPr>
        <w:br/>
        <w:t>Иных нормативно-правовых актов, регулирующих указанный порядок, представительным органом не принято.</w:t>
      </w:r>
      <w:r>
        <w:rPr>
          <w:rFonts w:ascii="Arial" w:hAnsi="Arial"/>
          <w:color w:val="555555"/>
          <w:sz w:val="21"/>
          <w:szCs w:val="21"/>
        </w:rPr>
        <w:br/>
      </w:r>
      <w:proofErr w:type="gramStart"/>
      <w:r>
        <w:rPr>
          <w:rFonts w:ascii="Arial" w:hAnsi="Arial"/>
          <w:color w:val="555555"/>
          <w:sz w:val="21"/>
          <w:szCs w:val="21"/>
        </w:rPr>
        <w:t xml:space="preserve">Указанные обстоятельства свидетельствуют о наличии в муниципальном правовом акте </w:t>
      </w:r>
      <w:proofErr w:type="spellStart"/>
      <w:r>
        <w:rPr>
          <w:rFonts w:ascii="Arial" w:hAnsi="Arial"/>
          <w:color w:val="555555"/>
          <w:sz w:val="21"/>
          <w:szCs w:val="21"/>
        </w:rPr>
        <w:t>коррупциогенного</w:t>
      </w:r>
      <w:proofErr w:type="spellEnd"/>
      <w:r>
        <w:rPr>
          <w:rFonts w:ascii="Arial" w:hAnsi="Arial"/>
          <w:color w:val="555555"/>
          <w:sz w:val="21"/>
          <w:szCs w:val="21"/>
        </w:rPr>
        <w:t xml:space="preserve"> фактора, предусмотренного </w:t>
      </w:r>
      <w:proofErr w:type="spellStart"/>
      <w:r>
        <w:rPr>
          <w:rFonts w:ascii="Arial" w:hAnsi="Arial"/>
          <w:color w:val="555555"/>
          <w:sz w:val="21"/>
          <w:szCs w:val="21"/>
        </w:rPr>
        <w:t>пп</w:t>
      </w:r>
      <w:proofErr w:type="spellEnd"/>
      <w:r>
        <w:rPr>
          <w:rFonts w:ascii="Arial" w:hAnsi="Arial"/>
          <w:color w:val="555555"/>
          <w:sz w:val="21"/>
          <w:szCs w:val="21"/>
        </w:rPr>
        <w:t>. «а» п. 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№96 (далее – Методика), а именно широта дискреционных полномочий –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</w:t>
      </w:r>
      <w:proofErr w:type="gramEnd"/>
      <w:r>
        <w:rPr>
          <w:rFonts w:ascii="Arial" w:hAnsi="Arial"/>
          <w:color w:val="555555"/>
          <w:sz w:val="21"/>
          <w:szCs w:val="21"/>
        </w:rPr>
        <w:t xml:space="preserve"> организации (их должностных лиц).</w:t>
      </w:r>
      <w:r>
        <w:rPr>
          <w:rFonts w:ascii="Arial" w:hAnsi="Arial"/>
          <w:color w:val="555555"/>
          <w:sz w:val="21"/>
          <w:szCs w:val="21"/>
        </w:rPr>
        <w:br/>
        <w:t xml:space="preserve">Аналогичные коррупционные факторы выявлены при проведении антикоррупционной экспертизы решения Собрания депутатов </w:t>
      </w:r>
      <w:proofErr w:type="spellStart"/>
      <w:r>
        <w:rPr>
          <w:rFonts w:ascii="Arial" w:hAnsi="Arial"/>
          <w:color w:val="555555"/>
          <w:sz w:val="21"/>
          <w:szCs w:val="21"/>
        </w:rPr>
        <w:t>Тюменцевского</w:t>
      </w:r>
      <w:proofErr w:type="spellEnd"/>
      <w:r>
        <w:rPr>
          <w:rFonts w:ascii="Arial" w:hAnsi="Arial"/>
          <w:color w:val="555555"/>
          <w:sz w:val="21"/>
          <w:szCs w:val="21"/>
        </w:rPr>
        <w:t xml:space="preserve"> сельсовета </w:t>
      </w:r>
      <w:proofErr w:type="spellStart"/>
      <w:r>
        <w:rPr>
          <w:rFonts w:ascii="Arial" w:hAnsi="Arial"/>
          <w:color w:val="555555"/>
          <w:sz w:val="21"/>
          <w:szCs w:val="21"/>
        </w:rPr>
        <w:t>Тюменцевского</w:t>
      </w:r>
      <w:proofErr w:type="spellEnd"/>
      <w:r>
        <w:rPr>
          <w:rFonts w:ascii="Arial" w:hAnsi="Arial"/>
          <w:color w:val="555555"/>
          <w:sz w:val="21"/>
          <w:szCs w:val="21"/>
        </w:rPr>
        <w:t xml:space="preserve"> района Алтайского края от 28.12.2019 № 39 «Об утверждении Положения о порядке, размерах и условиях оплаты труда главы муниципального образования </w:t>
      </w:r>
      <w:proofErr w:type="spellStart"/>
      <w:r>
        <w:rPr>
          <w:rFonts w:ascii="Arial" w:hAnsi="Arial"/>
          <w:color w:val="555555"/>
          <w:sz w:val="21"/>
          <w:szCs w:val="21"/>
        </w:rPr>
        <w:t>Тюменцевский</w:t>
      </w:r>
      <w:proofErr w:type="spellEnd"/>
      <w:r>
        <w:rPr>
          <w:rFonts w:ascii="Arial" w:hAnsi="Arial"/>
          <w:color w:val="555555"/>
          <w:sz w:val="21"/>
          <w:szCs w:val="21"/>
        </w:rPr>
        <w:t xml:space="preserve"> сельсовет </w:t>
      </w:r>
      <w:proofErr w:type="spellStart"/>
      <w:r>
        <w:rPr>
          <w:rFonts w:ascii="Arial" w:hAnsi="Arial"/>
          <w:color w:val="555555"/>
          <w:sz w:val="21"/>
          <w:szCs w:val="21"/>
        </w:rPr>
        <w:t>Тюменцевского</w:t>
      </w:r>
      <w:proofErr w:type="spellEnd"/>
      <w:r>
        <w:rPr>
          <w:rFonts w:ascii="Arial" w:hAnsi="Arial"/>
          <w:color w:val="555555"/>
          <w:sz w:val="21"/>
          <w:szCs w:val="21"/>
        </w:rPr>
        <w:t xml:space="preserve"> района Алтайского края».</w:t>
      </w:r>
      <w:r>
        <w:rPr>
          <w:rFonts w:ascii="Arial" w:hAnsi="Arial"/>
          <w:color w:val="555555"/>
          <w:sz w:val="21"/>
          <w:szCs w:val="21"/>
        </w:rPr>
        <w:br/>
        <w:t>По результатам проведенной антикоррупционной экспертизы прокурором района внесены 2 требования об изменении нормативного правового акта с целью исключения</w:t>
      </w:r>
      <w:r>
        <w:rPr>
          <w:rFonts w:ascii="Arial" w:hAnsi="Arial"/>
          <w:color w:val="555555"/>
          <w:sz w:val="21"/>
          <w:szCs w:val="21"/>
        </w:rPr>
        <w:br/>
        <w:t xml:space="preserve">выявленных </w:t>
      </w:r>
      <w:proofErr w:type="spellStart"/>
      <w:r>
        <w:rPr>
          <w:rFonts w:ascii="Arial" w:hAnsi="Arial"/>
          <w:color w:val="555555"/>
          <w:sz w:val="21"/>
          <w:szCs w:val="21"/>
        </w:rPr>
        <w:t>коррупциогенных</w:t>
      </w:r>
      <w:proofErr w:type="spellEnd"/>
      <w:r>
        <w:rPr>
          <w:rFonts w:ascii="Arial" w:hAnsi="Arial"/>
          <w:color w:val="555555"/>
          <w:sz w:val="21"/>
          <w:szCs w:val="21"/>
        </w:rPr>
        <w:t xml:space="preserve"> факторов.</w:t>
      </w:r>
    </w:p>
    <w:p w:rsidR="00D859A3" w:rsidRDefault="00D859A3" w:rsidP="00D859A3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555555"/>
          <w:sz w:val="21"/>
          <w:szCs w:val="21"/>
        </w:rPr>
      </w:pPr>
      <w:r>
        <w:rPr>
          <w:rFonts w:ascii="Arial" w:hAnsi="Arial"/>
          <w:color w:val="555555"/>
          <w:sz w:val="21"/>
          <w:szCs w:val="21"/>
        </w:rPr>
        <w:t>Заместитель прокурора района</w:t>
      </w:r>
    </w:p>
    <w:p w:rsidR="00D859A3" w:rsidRDefault="00D859A3" w:rsidP="00D859A3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555555"/>
          <w:sz w:val="21"/>
          <w:szCs w:val="21"/>
        </w:rPr>
      </w:pPr>
      <w:r>
        <w:rPr>
          <w:rFonts w:ascii="Arial" w:hAnsi="Arial"/>
          <w:color w:val="555555"/>
          <w:sz w:val="21"/>
          <w:szCs w:val="21"/>
        </w:rPr>
        <w:t xml:space="preserve">младший советник юстиции М.Н. </w:t>
      </w:r>
      <w:proofErr w:type="spellStart"/>
      <w:r>
        <w:rPr>
          <w:rFonts w:ascii="Arial" w:hAnsi="Arial"/>
          <w:color w:val="555555"/>
          <w:sz w:val="21"/>
          <w:szCs w:val="21"/>
        </w:rPr>
        <w:t>Тютюнникова</w:t>
      </w:r>
      <w:proofErr w:type="spellEnd"/>
    </w:p>
    <w:p w:rsidR="00454AE1" w:rsidRDefault="00454AE1">
      <w:bookmarkStart w:id="0" w:name="_GoBack"/>
      <w:bookmarkEnd w:id="0"/>
    </w:p>
    <w:sectPr w:rsidR="00454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E1"/>
    <w:rsid w:val="00454AE1"/>
    <w:rsid w:val="00D8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2022-11-08T10:12:00Z</dcterms:created>
  <dcterms:modified xsi:type="dcterms:W3CDTF">2022-11-08T10:12:00Z</dcterms:modified>
</cp:coreProperties>
</file>